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1CC5" w:rsidRDefault="00DE1CC5" w:rsidP="00DE1CC5">
      <w:pPr>
        <w:pStyle w:val="TitleBar"/>
      </w:pPr>
      <w:bookmarkStart w:id="0" w:name="TitleEnd"/>
      <w:bookmarkStart w:id="1" w:name="_Toc447612468"/>
      <w:bookmarkStart w:id="2" w:name="_Toc220561029"/>
      <w:bookmarkStart w:id="3" w:name="_Toc220561222"/>
      <w:bookmarkStart w:id="4" w:name="_Toc220561550"/>
      <w:bookmarkStart w:id="5" w:name="_Toc220561870"/>
      <w:bookmarkStart w:id="6" w:name="_Toc220562308"/>
      <w:bookmarkStart w:id="7" w:name="_Toc220562598"/>
      <w:bookmarkEnd w:id="0"/>
    </w:p>
    <w:p w:rsidR="00DE1CC5" w:rsidRDefault="00DE1CC5" w:rsidP="00DE1CC5">
      <w:pPr>
        <w:pStyle w:val="Title-Major"/>
        <w:ind w:left="0"/>
        <w:jc w:val="center"/>
        <w:rPr>
          <w:b/>
        </w:rPr>
      </w:pPr>
    </w:p>
    <w:p w:rsidR="00E66E8F" w:rsidRPr="001165BC" w:rsidRDefault="00E66E8F" w:rsidP="00E66E8F">
      <w:pPr>
        <w:pStyle w:val="Title-Major"/>
        <w:ind w:left="0"/>
        <w:jc w:val="center"/>
        <w:rPr>
          <w:b/>
          <w:color w:val="215868" w:themeColor="accent5" w:themeShade="80"/>
        </w:rPr>
      </w:pPr>
      <w:r>
        <w:rPr>
          <w:b/>
          <w:color w:val="215868" w:themeColor="accent5" w:themeShade="80"/>
        </w:rPr>
        <w:t>C2M.CCB v2.6</w:t>
      </w:r>
    </w:p>
    <w:p w:rsidR="00DE1CC5" w:rsidRPr="006F58AC" w:rsidRDefault="00DE1CC5" w:rsidP="00DE1CC5">
      <w:pPr>
        <w:pStyle w:val="BodyText"/>
        <w:jc w:val="center"/>
        <w:rPr>
          <w:color w:val="215868"/>
        </w:rPr>
      </w:pPr>
    </w:p>
    <w:p w:rsidR="00DE1CC5" w:rsidRPr="006F58AC" w:rsidRDefault="00DE1CC5" w:rsidP="00DE1CC5">
      <w:pPr>
        <w:jc w:val="center"/>
        <w:rPr>
          <w:b/>
          <w:color w:val="215868"/>
          <w:sz w:val="44"/>
          <w:szCs w:val="44"/>
        </w:rPr>
      </w:pPr>
      <w:bookmarkStart w:id="8" w:name="OLE_LINK10"/>
      <w:bookmarkStart w:id="9" w:name="OLE_LINK11"/>
      <w:r w:rsidRPr="006F58AC">
        <w:rPr>
          <w:b/>
          <w:color w:val="215868"/>
          <w:sz w:val="44"/>
          <w:szCs w:val="44"/>
        </w:rPr>
        <w:t xml:space="preserve">4.3.1.2 </w:t>
      </w:r>
      <w:bookmarkStart w:id="10" w:name="OLE_LINK21"/>
      <w:bookmarkStart w:id="11" w:name="OLE_LINK22"/>
      <w:r w:rsidR="00E66E8F">
        <w:rPr>
          <w:b/>
          <w:color w:val="215868" w:themeColor="accent5" w:themeShade="80"/>
          <w:sz w:val="44"/>
          <w:szCs w:val="44"/>
        </w:rPr>
        <w:t>C2M.CCB</w:t>
      </w:r>
      <w:r w:rsidR="00E66E8F" w:rsidRPr="001165BC">
        <w:rPr>
          <w:b/>
          <w:color w:val="215868" w:themeColor="accent5" w:themeShade="80"/>
          <w:sz w:val="44"/>
          <w:szCs w:val="44"/>
        </w:rPr>
        <w:t>.</w:t>
      </w:r>
      <w:r w:rsidR="00E66E8F">
        <w:rPr>
          <w:b/>
          <w:color w:val="215868" w:themeColor="accent5" w:themeShade="80"/>
          <w:sz w:val="44"/>
          <w:szCs w:val="44"/>
        </w:rPr>
        <w:t>v2.6.</w:t>
      </w:r>
      <w:r w:rsidRPr="006F58AC">
        <w:rPr>
          <w:b/>
          <w:color w:val="215868"/>
          <w:sz w:val="44"/>
          <w:szCs w:val="44"/>
        </w:rPr>
        <w:t xml:space="preserve">Manage Workstation Cashiering </w:t>
      </w:r>
    </w:p>
    <w:p w:rsidR="00DE1CC5" w:rsidRPr="001B7E8E" w:rsidRDefault="00DE1CC5" w:rsidP="00DE1CC5">
      <w:pPr>
        <w:jc w:val="center"/>
        <w:rPr>
          <w:b/>
          <w:sz w:val="44"/>
          <w:szCs w:val="44"/>
        </w:rPr>
      </w:pPr>
    </w:p>
    <w:bookmarkEnd w:id="10"/>
    <w:bookmarkEnd w:id="11"/>
    <w:p w:rsidR="00DE1CC5" w:rsidRDefault="00DE1CC5" w:rsidP="00DE1CC5"/>
    <w:bookmarkEnd w:id="8"/>
    <w:bookmarkEnd w:id="9"/>
    <w:p w:rsidR="00DE1CC5" w:rsidRDefault="00DE1CC5" w:rsidP="001F575A">
      <w:pPr>
        <w:rPr>
          <w:b/>
          <w:sz w:val="44"/>
          <w:szCs w:val="44"/>
        </w:rPr>
      </w:pPr>
    </w:p>
    <w:p w:rsidR="00DE1CC5" w:rsidRDefault="00DE1CC5" w:rsidP="00DE1CC5">
      <w:pPr>
        <w:pStyle w:val="BodyText"/>
      </w:pPr>
    </w:p>
    <w:p w:rsidR="006F58AC" w:rsidRDefault="006F58AC" w:rsidP="00DE1CC5">
      <w:pPr>
        <w:pStyle w:val="BodyText"/>
      </w:pPr>
    </w:p>
    <w:p w:rsidR="00DE1CC5" w:rsidRDefault="00DE1CC5" w:rsidP="00DE1CC5">
      <w:pPr>
        <w:pStyle w:val="BodyText"/>
        <w:tabs>
          <w:tab w:val="left" w:pos="4320"/>
        </w:tabs>
        <w:spacing w:after="0"/>
        <w:ind w:left="0"/>
      </w:pPr>
    </w:p>
    <w:p w:rsidR="00DE1CC5" w:rsidRDefault="004878BF" w:rsidP="00DE1CC5">
      <w:pPr>
        <w:pStyle w:val="BodyText"/>
        <w:tabs>
          <w:tab w:val="left" w:pos="4320"/>
        </w:tabs>
        <w:spacing w:after="0"/>
      </w:pPr>
      <w:r>
        <w:t>Creation Date:</w:t>
      </w:r>
      <w:r>
        <w:tab/>
        <w:t>June 30, 2009</w:t>
      </w:r>
    </w:p>
    <w:p w:rsidR="00DE1CC5" w:rsidRDefault="00DE1CC5" w:rsidP="00DE1CC5">
      <w:pPr>
        <w:pStyle w:val="BodyText"/>
        <w:tabs>
          <w:tab w:val="left" w:pos="4320"/>
        </w:tabs>
        <w:spacing w:after="0"/>
      </w:pPr>
      <w:r>
        <w:t>Last Updated:</w:t>
      </w:r>
      <w:r w:rsidR="006F58AC">
        <w:tab/>
      </w:r>
      <w:r w:rsidR="00E66E8F">
        <w:fldChar w:fldCharType="begin"/>
      </w:r>
      <w:r w:rsidR="00E66E8F">
        <w:instrText>savedate \@ "MMMM d, yyyy"</w:instrText>
      </w:r>
      <w:r w:rsidR="00E66E8F">
        <w:fldChar w:fldCharType="separate"/>
      </w:r>
      <w:r w:rsidR="00C04719">
        <w:rPr>
          <w:noProof/>
        </w:rPr>
        <w:t>September 13, 2017</w:t>
      </w:r>
      <w:r w:rsidR="00E66E8F">
        <w:rPr>
          <w:noProof/>
        </w:rPr>
        <w:fldChar w:fldCharType="end"/>
      </w:r>
    </w:p>
    <w:p w:rsidR="00DE1CC5" w:rsidRDefault="00DE1CC5" w:rsidP="00DE1CC5">
      <w:pPr>
        <w:pStyle w:val="Note"/>
        <w:numPr>
          <w:ilvl w:val="0"/>
          <w:numId w:val="32"/>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rsidR="00DE1CC5" w:rsidRDefault="00DE1CC5" w:rsidP="00DE1CC5">
      <w:pPr>
        <w:pStyle w:val="BodyText"/>
        <w:tabs>
          <w:tab w:val="left" w:pos="4320"/>
        </w:tabs>
        <w:spacing w:after="0"/>
      </w:pPr>
    </w:p>
    <w:p w:rsidR="00DE1CC5" w:rsidRDefault="00DE1CC5" w:rsidP="00DE1CC5">
      <w:pPr>
        <w:pStyle w:val="Note"/>
        <w:numPr>
          <w:ilvl w:val="0"/>
          <w:numId w:val="34"/>
        </w:numPr>
      </w:pPr>
      <w:r>
        <w:t>To add additional approval lines, press [Tab] from the last cell in the table above.</w:t>
      </w:r>
    </w:p>
    <w:p w:rsidR="00DE1CC5" w:rsidRDefault="00DE1CC5" w:rsidP="00DE1CC5">
      <w:pPr>
        <w:autoSpaceDE w:val="0"/>
        <w:autoSpaceDN w:val="0"/>
        <w:jc w:val="center"/>
        <w:rPr>
          <w:rFonts w:ascii="Arial" w:hAnsi="Arial" w:cs="Arial"/>
          <w:b/>
          <w:bCs/>
          <w:sz w:val="40"/>
          <w:szCs w:val="40"/>
        </w:rPr>
      </w:pPr>
    </w:p>
    <w:p w:rsidR="00DE1CC5" w:rsidRDefault="00DE1CC5" w:rsidP="00DE1CC5">
      <w:pPr>
        <w:autoSpaceDE w:val="0"/>
        <w:autoSpaceDN w:val="0"/>
        <w:jc w:val="center"/>
        <w:rPr>
          <w:rFonts w:ascii="Arial" w:hAnsi="Arial" w:cs="Arial"/>
          <w:b/>
          <w:bCs/>
          <w:sz w:val="40"/>
          <w:szCs w:val="40"/>
        </w:rPr>
      </w:pPr>
    </w:p>
    <w:p w:rsidR="00DE1CC5" w:rsidRDefault="00DE1CC5" w:rsidP="00DE1CC5">
      <w:pPr>
        <w:tabs>
          <w:tab w:val="left" w:pos="2430"/>
          <w:tab w:val="left" w:pos="2520"/>
        </w:tabs>
        <w:autoSpaceDE w:val="0"/>
        <w:autoSpaceDN w:val="0"/>
        <w:jc w:val="center"/>
        <w:rPr>
          <w:rFonts w:ascii="Arial" w:hAnsi="Arial" w:cs="Arial"/>
          <w:b/>
          <w:bCs/>
          <w:sz w:val="40"/>
          <w:szCs w:val="40"/>
        </w:rPr>
      </w:pPr>
    </w:p>
    <w:p w:rsidR="00DE1CC5" w:rsidRDefault="006659AA" w:rsidP="00DE1CC5">
      <w:pPr>
        <w:pStyle w:val="BodyText"/>
        <w:framePr w:w="10138" w:hSpace="187" w:wrap="auto" w:vAnchor="page" w:hAnchor="page" w:x="1029" w:y="9856"/>
        <w:tabs>
          <w:tab w:val="right" w:pos="9360"/>
          <w:tab w:val="right" w:pos="10080"/>
        </w:tabs>
        <w:spacing w:after="0"/>
        <w:ind w:right="-30"/>
        <w:rPr>
          <w:sz w:val="2"/>
        </w:rPr>
      </w:pPr>
      <w:fldSimple w:instr="autotext &quot;PIC Oracle Logo&quot; \* Mergeformat ">
        <w:r w:rsidR="00227983">
          <w:rPr>
            <w:noProof/>
            <w:lang w:eastAsia="en-US"/>
          </w:rPr>
          <w:drawing>
            <wp:inline distT="0" distB="0" distL="0" distR="0">
              <wp:extent cx="1647825" cy="2667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647825" cy="266700"/>
                      </a:xfrm>
                      <a:prstGeom prst="rect">
                        <a:avLst/>
                      </a:prstGeom>
                      <a:noFill/>
                      <a:ln w="9525">
                        <a:noFill/>
                        <a:miter lim="800000"/>
                        <a:headEnd/>
                        <a:tailEnd/>
                      </a:ln>
                    </pic:spPr>
                  </pic:pic>
                </a:graphicData>
              </a:graphic>
            </wp:inline>
          </w:drawing>
        </w:r>
        <w:r w:rsidR="00DE1CC5">
          <w:t xml:space="preserve"> </w:t>
        </w:r>
      </w:fldSimple>
      <w:r w:rsidR="00DE1CC5">
        <w:tab/>
      </w:r>
    </w:p>
    <w:p w:rsidR="00DE1CC5" w:rsidRDefault="00DE1CC5" w:rsidP="00DE1CC5">
      <w:pPr>
        <w:autoSpaceDE w:val="0"/>
        <w:autoSpaceDN w:val="0"/>
        <w:jc w:val="center"/>
        <w:rPr>
          <w:rFonts w:ascii="Arial" w:hAnsi="Arial" w:cs="Arial"/>
          <w:b/>
          <w:bCs/>
          <w:sz w:val="40"/>
          <w:szCs w:val="40"/>
        </w:rPr>
      </w:pPr>
    </w:p>
    <w:p w:rsidR="00DE1CC5" w:rsidRDefault="00DE1CC5" w:rsidP="00DE1CC5">
      <w:pPr>
        <w:autoSpaceDE w:val="0"/>
        <w:autoSpaceDN w:val="0"/>
        <w:jc w:val="center"/>
        <w:rPr>
          <w:rFonts w:ascii="Arial" w:hAnsi="Arial" w:cs="Arial"/>
          <w:b/>
          <w:bCs/>
          <w:sz w:val="40"/>
          <w:szCs w:val="40"/>
        </w:rPr>
      </w:pPr>
    </w:p>
    <w:p w:rsidR="00DE1CC5" w:rsidRDefault="00DE1CC5" w:rsidP="00DE1CC5">
      <w:pPr>
        <w:autoSpaceDE w:val="0"/>
        <w:autoSpaceDN w:val="0"/>
        <w:jc w:val="center"/>
        <w:rPr>
          <w:rFonts w:ascii="Arial" w:hAnsi="Arial" w:cs="Arial"/>
          <w:b/>
          <w:bCs/>
          <w:sz w:val="40"/>
          <w:szCs w:val="40"/>
        </w:rPr>
      </w:pPr>
    </w:p>
    <w:p w:rsidR="00DE1CC5" w:rsidRDefault="00DE1CC5" w:rsidP="00DE1CC5">
      <w:pPr>
        <w:autoSpaceDE w:val="0"/>
        <w:autoSpaceDN w:val="0"/>
        <w:jc w:val="center"/>
        <w:rPr>
          <w:rFonts w:ascii="Arial" w:hAnsi="Arial" w:cs="Arial"/>
          <w:b/>
          <w:bCs/>
          <w:sz w:val="40"/>
          <w:szCs w:val="40"/>
        </w:rPr>
      </w:pPr>
    </w:p>
    <w:p w:rsidR="00DE1CC5" w:rsidRDefault="00DE1CC5" w:rsidP="00DE1CC5">
      <w:pPr>
        <w:autoSpaceDE w:val="0"/>
        <w:autoSpaceDN w:val="0"/>
        <w:jc w:val="center"/>
        <w:rPr>
          <w:rFonts w:ascii="Arial" w:hAnsi="Arial" w:cs="Arial"/>
          <w:b/>
          <w:bCs/>
          <w:sz w:val="40"/>
          <w:szCs w:val="40"/>
        </w:rPr>
      </w:pPr>
    </w:p>
    <w:p w:rsidR="00DE1CC5" w:rsidRDefault="00DE1CC5" w:rsidP="00DE1CC5">
      <w:pPr>
        <w:autoSpaceDE w:val="0"/>
        <w:autoSpaceDN w:val="0"/>
        <w:jc w:val="center"/>
        <w:rPr>
          <w:rFonts w:ascii="Arial" w:hAnsi="Arial" w:cs="Arial"/>
          <w:b/>
          <w:bCs/>
          <w:sz w:val="40"/>
          <w:szCs w:val="40"/>
        </w:rPr>
      </w:pPr>
    </w:p>
    <w:p w:rsidR="00DE1CC5" w:rsidRDefault="00DE1CC5" w:rsidP="00DE1CC5">
      <w:pPr>
        <w:autoSpaceDE w:val="0"/>
        <w:autoSpaceDN w:val="0"/>
        <w:jc w:val="center"/>
        <w:rPr>
          <w:rFonts w:ascii="Arial" w:hAnsi="Arial" w:cs="Arial"/>
          <w:b/>
          <w:bCs/>
          <w:sz w:val="40"/>
          <w:szCs w:val="40"/>
        </w:rPr>
      </w:pPr>
    </w:p>
    <w:p w:rsidR="00DE1CC5" w:rsidRDefault="00DE1CC5" w:rsidP="00DE1CC5">
      <w:pPr>
        <w:autoSpaceDE w:val="0"/>
        <w:autoSpaceDN w:val="0"/>
        <w:jc w:val="center"/>
        <w:rPr>
          <w:rFonts w:ascii="Arial" w:hAnsi="Arial" w:cs="Arial"/>
          <w:b/>
          <w:bCs/>
          <w:sz w:val="40"/>
          <w:szCs w:val="40"/>
        </w:rPr>
      </w:pPr>
    </w:p>
    <w:p w:rsidR="00DE1CC5" w:rsidRDefault="00DE1CC5" w:rsidP="00DE1CC5">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Copyright © </w:t>
      </w:r>
      <w:r w:rsidR="004A4C8C">
        <w:rPr>
          <w:rFonts w:ascii="Arial" w:hAnsi="Arial" w:cs="Arial"/>
          <w:b/>
          <w:bCs/>
          <w:sz w:val="19"/>
          <w:szCs w:val="19"/>
          <w:lang w:eastAsia="en-US"/>
        </w:rPr>
        <w:t>201</w:t>
      </w:r>
      <w:r w:rsidR="00E66E8F">
        <w:rPr>
          <w:rFonts w:ascii="Arial" w:hAnsi="Arial" w:cs="Arial"/>
          <w:b/>
          <w:bCs/>
          <w:sz w:val="19"/>
          <w:szCs w:val="19"/>
          <w:lang w:eastAsia="en-US"/>
        </w:rPr>
        <w:t>7</w:t>
      </w:r>
      <w:r>
        <w:rPr>
          <w:rFonts w:ascii="Arial" w:hAnsi="Arial" w:cs="Arial"/>
          <w:b/>
          <w:bCs/>
          <w:sz w:val="19"/>
          <w:szCs w:val="19"/>
          <w:lang w:eastAsia="en-US"/>
        </w:rPr>
        <w:t>, Oracle. All rights reserved.</w:t>
      </w:r>
    </w:p>
    <w:p w:rsidR="00DE1CC5" w:rsidRDefault="00DE1CC5" w:rsidP="00DE1CC5">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rsidR="00DE1CC5" w:rsidRDefault="00DE1CC5" w:rsidP="00DE1CC5">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rsidR="00DE1CC5" w:rsidRDefault="00DE1CC5" w:rsidP="00DE1CC5">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in law, including implied warranties and conditions of merchantability or fitness for a particular purpose. We specifically disclaim any</w:t>
      </w:r>
    </w:p>
    <w:p w:rsidR="00DE1CC5" w:rsidRDefault="00DE1CC5" w:rsidP="00DE1CC5">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liability with respect to this document and no contractual obligations are formed either directly or indirectly by this document. This document</w:t>
      </w:r>
    </w:p>
    <w:p w:rsidR="00DE1CC5" w:rsidRDefault="00DE1CC5" w:rsidP="00DE1CC5">
      <w:pPr>
        <w:autoSpaceDE w:val="0"/>
        <w:autoSpaceDN w:val="0"/>
        <w:adjustRightInd w:val="0"/>
        <w:rPr>
          <w:rFonts w:ascii="Arial" w:hAnsi="Arial" w:cs="Arial"/>
          <w:b/>
          <w:bCs/>
          <w:sz w:val="40"/>
          <w:szCs w:val="40"/>
        </w:rPr>
      </w:pPr>
      <w:r>
        <w:rPr>
          <w:rFonts w:ascii="Arial" w:hAnsi="Arial" w:cs="Arial"/>
          <w:b/>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rsidR="00DE1CC5" w:rsidRDefault="00DE1CC5" w:rsidP="00DE1CC5">
      <w:pPr>
        <w:autoSpaceDE w:val="0"/>
        <w:autoSpaceDN w:val="0"/>
        <w:jc w:val="center"/>
        <w:rPr>
          <w:rFonts w:ascii="Arial" w:hAnsi="Arial" w:cs="Arial"/>
          <w:b/>
          <w:bCs/>
          <w:sz w:val="40"/>
          <w:szCs w:val="40"/>
        </w:rPr>
      </w:pPr>
    </w:p>
    <w:p w:rsidR="00DE1CC5" w:rsidRPr="00290DC7" w:rsidRDefault="00DE1CC5" w:rsidP="00DE1CC5">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rsidR="00DE1CC5" w:rsidRDefault="00DE1CC5" w:rsidP="00DE1CC5">
      <w:pPr>
        <w:pStyle w:val="TOCHeading1"/>
        <w:rPr>
          <w:rFonts w:ascii="Times New Roman" w:hAnsi="Times New Roman"/>
        </w:rPr>
      </w:pPr>
      <w:r>
        <w:lastRenderedPageBreak/>
        <w:t>Contents</w:t>
      </w:r>
    </w:p>
    <w:p w:rsidR="0062257B" w:rsidRDefault="00DE1CC5" w:rsidP="0076496B">
      <w:pPr>
        <w:pStyle w:val="TOC2"/>
        <w:tabs>
          <w:tab w:val="right" w:leader="dot" w:pos="13310"/>
        </w:tabs>
        <w:ind w:firstLine="2320"/>
        <w:rPr>
          <w:smallCaps w:val="0"/>
          <w:noProof/>
          <w:sz w:val="22"/>
          <w:szCs w:val="22"/>
          <w:lang w:eastAsia="en-US"/>
        </w:rPr>
      </w:pPr>
      <w:r>
        <w:fldChar w:fldCharType="begin"/>
      </w:r>
      <w:r>
        <w:instrText xml:space="preserve"> TOC \o "2-3" </w:instrText>
      </w:r>
      <w:r>
        <w:fldChar w:fldCharType="separate"/>
      </w:r>
      <w:r w:rsidR="0062257B">
        <w:rPr>
          <w:noProof/>
        </w:rPr>
        <w:t>Brief Description</w:t>
      </w:r>
      <w:r w:rsidR="0062257B">
        <w:rPr>
          <w:noProof/>
        </w:rPr>
        <w:tab/>
      </w:r>
      <w:r w:rsidR="0062257B">
        <w:rPr>
          <w:noProof/>
        </w:rPr>
        <w:fldChar w:fldCharType="begin"/>
      </w:r>
      <w:r w:rsidR="0062257B">
        <w:rPr>
          <w:noProof/>
        </w:rPr>
        <w:instrText xml:space="preserve"> PAGEREF _Toc289350510 \h </w:instrText>
      </w:r>
      <w:r w:rsidR="0062257B">
        <w:rPr>
          <w:noProof/>
        </w:rPr>
      </w:r>
      <w:r w:rsidR="0062257B">
        <w:rPr>
          <w:noProof/>
        </w:rPr>
        <w:fldChar w:fldCharType="separate"/>
      </w:r>
      <w:r w:rsidR="00C312CF">
        <w:rPr>
          <w:noProof/>
        </w:rPr>
        <w:t>4</w:t>
      </w:r>
      <w:r w:rsidR="0062257B">
        <w:rPr>
          <w:noProof/>
        </w:rPr>
        <w:fldChar w:fldCharType="end"/>
      </w:r>
    </w:p>
    <w:p w:rsidR="0062257B" w:rsidRDefault="0062257B" w:rsidP="0076496B">
      <w:pPr>
        <w:pStyle w:val="TOC2"/>
        <w:tabs>
          <w:tab w:val="right" w:leader="dot" w:pos="13310"/>
        </w:tabs>
        <w:ind w:firstLine="2320"/>
        <w:rPr>
          <w:smallCaps w:val="0"/>
          <w:noProof/>
          <w:sz w:val="22"/>
          <w:szCs w:val="22"/>
          <w:lang w:eastAsia="en-US"/>
        </w:rPr>
      </w:pPr>
      <w:r>
        <w:rPr>
          <w:noProof/>
        </w:rPr>
        <w:t>Business Process Model    Page 1</w:t>
      </w:r>
      <w:r>
        <w:rPr>
          <w:noProof/>
        </w:rPr>
        <w:tab/>
      </w:r>
      <w:r>
        <w:rPr>
          <w:noProof/>
        </w:rPr>
        <w:fldChar w:fldCharType="begin"/>
      </w:r>
      <w:r>
        <w:rPr>
          <w:noProof/>
        </w:rPr>
        <w:instrText xml:space="preserve"> PAGEREF _Toc289350511 \h </w:instrText>
      </w:r>
      <w:r>
        <w:rPr>
          <w:noProof/>
        </w:rPr>
      </w:r>
      <w:r>
        <w:rPr>
          <w:noProof/>
        </w:rPr>
        <w:fldChar w:fldCharType="separate"/>
      </w:r>
      <w:r w:rsidR="00C312CF">
        <w:rPr>
          <w:noProof/>
        </w:rPr>
        <w:t>5</w:t>
      </w:r>
      <w:r>
        <w:rPr>
          <w:noProof/>
        </w:rPr>
        <w:fldChar w:fldCharType="end"/>
      </w:r>
    </w:p>
    <w:p w:rsidR="0062257B" w:rsidRDefault="0062257B" w:rsidP="0076496B">
      <w:pPr>
        <w:pStyle w:val="TOC2"/>
        <w:tabs>
          <w:tab w:val="right" w:leader="dot" w:pos="13310"/>
        </w:tabs>
        <w:ind w:firstLine="2320"/>
        <w:rPr>
          <w:smallCaps w:val="0"/>
          <w:noProof/>
          <w:sz w:val="22"/>
          <w:szCs w:val="22"/>
          <w:lang w:eastAsia="en-US"/>
        </w:rPr>
      </w:pPr>
      <w:r>
        <w:rPr>
          <w:noProof/>
        </w:rPr>
        <w:t>Business Process Model    Page 2</w:t>
      </w:r>
      <w:r>
        <w:rPr>
          <w:noProof/>
        </w:rPr>
        <w:tab/>
      </w:r>
      <w:r>
        <w:rPr>
          <w:noProof/>
        </w:rPr>
        <w:fldChar w:fldCharType="begin"/>
      </w:r>
      <w:r>
        <w:rPr>
          <w:noProof/>
        </w:rPr>
        <w:instrText xml:space="preserve"> PAGEREF _Toc289350512 \h </w:instrText>
      </w:r>
      <w:r>
        <w:rPr>
          <w:noProof/>
        </w:rPr>
      </w:r>
      <w:r>
        <w:rPr>
          <w:noProof/>
        </w:rPr>
        <w:fldChar w:fldCharType="separate"/>
      </w:r>
      <w:r w:rsidR="00C312CF">
        <w:rPr>
          <w:noProof/>
        </w:rPr>
        <w:t>6</w:t>
      </w:r>
      <w:r>
        <w:rPr>
          <w:noProof/>
        </w:rPr>
        <w:fldChar w:fldCharType="end"/>
      </w:r>
    </w:p>
    <w:p w:rsidR="0062257B" w:rsidRDefault="0062257B" w:rsidP="0076496B">
      <w:pPr>
        <w:pStyle w:val="TOC2"/>
        <w:tabs>
          <w:tab w:val="right" w:leader="dot" w:pos="13310"/>
        </w:tabs>
        <w:ind w:firstLine="2320"/>
        <w:rPr>
          <w:smallCaps w:val="0"/>
          <w:noProof/>
          <w:sz w:val="22"/>
          <w:szCs w:val="22"/>
          <w:lang w:eastAsia="en-US"/>
        </w:rPr>
      </w:pPr>
      <w:r>
        <w:rPr>
          <w:noProof/>
        </w:rPr>
        <w:t>Business Process Model    Page 3</w:t>
      </w:r>
      <w:r>
        <w:rPr>
          <w:noProof/>
        </w:rPr>
        <w:tab/>
      </w:r>
      <w:r>
        <w:rPr>
          <w:noProof/>
        </w:rPr>
        <w:fldChar w:fldCharType="begin"/>
      </w:r>
      <w:r>
        <w:rPr>
          <w:noProof/>
        </w:rPr>
        <w:instrText xml:space="preserve"> PAGEREF _Toc289350513 \h </w:instrText>
      </w:r>
      <w:r>
        <w:rPr>
          <w:noProof/>
        </w:rPr>
      </w:r>
      <w:r>
        <w:rPr>
          <w:noProof/>
        </w:rPr>
        <w:fldChar w:fldCharType="separate"/>
      </w:r>
      <w:r w:rsidR="00C312CF">
        <w:rPr>
          <w:noProof/>
        </w:rPr>
        <w:t>7</w:t>
      </w:r>
      <w:r>
        <w:rPr>
          <w:noProof/>
        </w:rPr>
        <w:fldChar w:fldCharType="end"/>
      </w:r>
    </w:p>
    <w:p w:rsidR="0062257B" w:rsidRDefault="0062257B" w:rsidP="0076496B">
      <w:pPr>
        <w:pStyle w:val="TOC2"/>
        <w:tabs>
          <w:tab w:val="right" w:leader="dot" w:pos="13310"/>
        </w:tabs>
        <w:ind w:firstLine="2320"/>
        <w:rPr>
          <w:smallCaps w:val="0"/>
          <w:noProof/>
          <w:sz w:val="22"/>
          <w:szCs w:val="22"/>
          <w:lang w:eastAsia="en-US"/>
        </w:rPr>
      </w:pPr>
      <w:r>
        <w:rPr>
          <w:noProof/>
        </w:rPr>
        <w:t>Business Process Model    Page 4</w:t>
      </w:r>
      <w:r>
        <w:rPr>
          <w:noProof/>
        </w:rPr>
        <w:tab/>
      </w:r>
      <w:r>
        <w:rPr>
          <w:noProof/>
        </w:rPr>
        <w:fldChar w:fldCharType="begin"/>
      </w:r>
      <w:r>
        <w:rPr>
          <w:noProof/>
        </w:rPr>
        <w:instrText xml:space="preserve"> PAGEREF _Toc289350514 \h </w:instrText>
      </w:r>
      <w:r>
        <w:rPr>
          <w:noProof/>
        </w:rPr>
      </w:r>
      <w:r>
        <w:rPr>
          <w:noProof/>
        </w:rPr>
        <w:fldChar w:fldCharType="separate"/>
      </w:r>
      <w:r w:rsidR="00C312CF">
        <w:rPr>
          <w:noProof/>
        </w:rPr>
        <w:t>8</w:t>
      </w:r>
      <w:r>
        <w:rPr>
          <w:noProof/>
        </w:rPr>
        <w:fldChar w:fldCharType="end"/>
      </w:r>
    </w:p>
    <w:p w:rsidR="0062257B" w:rsidRDefault="0062257B" w:rsidP="0076496B">
      <w:pPr>
        <w:pStyle w:val="TOC2"/>
        <w:tabs>
          <w:tab w:val="right" w:leader="dot" w:pos="13310"/>
        </w:tabs>
        <w:ind w:firstLine="2320"/>
        <w:rPr>
          <w:smallCaps w:val="0"/>
          <w:noProof/>
          <w:sz w:val="22"/>
          <w:szCs w:val="22"/>
          <w:lang w:eastAsia="en-US"/>
        </w:rPr>
      </w:pPr>
      <w:r>
        <w:rPr>
          <w:noProof/>
        </w:rPr>
        <w:t>Detail Business Process Model Description</w:t>
      </w:r>
      <w:r>
        <w:rPr>
          <w:noProof/>
        </w:rPr>
        <w:tab/>
      </w:r>
      <w:r>
        <w:rPr>
          <w:noProof/>
        </w:rPr>
        <w:fldChar w:fldCharType="begin"/>
      </w:r>
      <w:r>
        <w:rPr>
          <w:noProof/>
        </w:rPr>
        <w:instrText xml:space="preserve"> PAGEREF _Toc289350515 \h </w:instrText>
      </w:r>
      <w:r>
        <w:rPr>
          <w:noProof/>
        </w:rPr>
      </w:r>
      <w:r>
        <w:rPr>
          <w:noProof/>
        </w:rPr>
        <w:fldChar w:fldCharType="separate"/>
      </w:r>
      <w:r w:rsidR="00C312CF">
        <w:rPr>
          <w:noProof/>
        </w:rPr>
        <w:t>9</w:t>
      </w:r>
      <w:r>
        <w:rPr>
          <w:noProof/>
        </w:rPr>
        <w:fldChar w:fldCharType="end"/>
      </w:r>
    </w:p>
    <w:p w:rsidR="0062257B" w:rsidRDefault="0062257B" w:rsidP="0076496B">
      <w:pPr>
        <w:pStyle w:val="TOC2"/>
        <w:tabs>
          <w:tab w:val="right" w:leader="dot" w:pos="13310"/>
        </w:tabs>
        <w:ind w:firstLine="2320"/>
        <w:rPr>
          <w:smallCaps w:val="0"/>
          <w:noProof/>
          <w:sz w:val="22"/>
          <w:szCs w:val="22"/>
          <w:lang w:eastAsia="en-US"/>
        </w:rPr>
      </w:pPr>
      <w:r>
        <w:rPr>
          <w:noProof/>
        </w:rPr>
        <w:t>Test Documentation related to the Current Process</w:t>
      </w:r>
      <w:r>
        <w:rPr>
          <w:noProof/>
        </w:rPr>
        <w:tab/>
      </w:r>
      <w:r>
        <w:rPr>
          <w:noProof/>
        </w:rPr>
        <w:fldChar w:fldCharType="begin"/>
      </w:r>
      <w:r>
        <w:rPr>
          <w:noProof/>
        </w:rPr>
        <w:instrText xml:space="preserve"> PAGEREF _Toc289350516 \h </w:instrText>
      </w:r>
      <w:r>
        <w:rPr>
          <w:noProof/>
        </w:rPr>
      </w:r>
      <w:r>
        <w:rPr>
          <w:noProof/>
        </w:rPr>
        <w:fldChar w:fldCharType="separate"/>
      </w:r>
      <w:r w:rsidR="00C312CF">
        <w:rPr>
          <w:noProof/>
        </w:rPr>
        <w:t>19</w:t>
      </w:r>
      <w:r>
        <w:rPr>
          <w:noProof/>
        </w:rPr>
        <w:fldChar w:fldCharType="end"/>
      </w:r>
    </w:p>
    <w:p w:rsidR="0062257B" w:rsidRDefault="0062257B" w:rsidP="0076496B">
      <w:pPr>
        <w:pStyle w:val="TOC2"/>
        <w:tabs>
          <w:tab w:val="right" w:leader="dot" w:pos="13310"/>
        </w:tabs>
        <w:ind w:firstLine="2320"/>
        <w:rPr>
          <w:smallCaps w:val="0"/>
          <w:noProof/>
          <w:sz w:val="22"/>
          <w:szCs w:val="22"/>
          <w:lang w:eastAsia="en-US"/>
        </w:rPr>
      </w:pPr>
      <w:r>
        <w:rPr>
          <w:noProof/>
        </w:rPr>
        <w:t>Document Control</w:t>
      </w:r>
      <w:r>
        <w:rPr>
          <w:noProof/>
        </w:rPr>
        <w:tab/>
      </w:r>
      <w:r>
        <w:rPr>
          <w:noProof/>
        </w:rPr>
        <w:fldChar w:fldCharType="begin"/>
      </w:r>
      <w:r>
        <w:rPr>
          <w:noProof/>
        </w:rPr>
        <w:instrText xml:space="preserve"> PAGEREF _Toc289350517 \h </w:instrText>
      </w:r>
      <w:r>
        <w:rPr>
          <w:noProof/>
        </w:rPr>
      </w:r>
      <w:r>
        <w:rPr>
          <w:noProof/>
        </w:rPr>
        <w:fldChar w:fldCharType="separate"/>
      </w:r>
      <w:r w:rsidR="00C312CF">
        <w:rPr>
          <w:noProof/>
        </w:rPr>
        <w:t>20</w:t>
      </w:r>
      <w:r>
        <w:rPr>
          <w:noProof/>
        </w:rPr>
        <w:fldChar w:fldCharType="end"/>
      </w:r>
    </w:p>
    <w:p w:rsidR="0062257B" w:rsidRDefault="0062257B" w:rsidP="0076496B">
      <w:pPr>
        <w:pStyle w:val="TOC2"/>
        <w:tabs>
          <w:tab w:val="right" w:leader="dot" w:pos="13310"/>
        </w:tabs>
        <w:ind w:firstLine="2320"/>
        <w:rPr>
          <w:smallCaps w:val="0"/>
          <w:noProof/>
          <w:sz w:val="22"/>
          <w:szCs w:val="22"/>
          <w:lang w:eastAsia="en-US"/>
        </w:rPr>
      </w:pPr>
      <w:r>
        <w:rPr>
          <w:noProof/>
        </w:rPr>
        <w:t>Attachments:</w:t>
      </w:r>
      <w:r>
        <w:rPr>
          <w:noProof/>
        </w:rPr>
        <w:tab/>
      </w:r>
      <w:r>
        <w:rPr>
          <w:noProof/>
        </w:rPr>
        <w:fldChar w:fldCharType="begin"/>
      </w:r>
      <w:r>
        <w:rPr>
          <w:noProof/>
        </w:rPr>
        <w:instrText xml:space="preserve"> PAGEREF _Toc289350518 \h </w:instrText>
      </w:r>
      <w:r>
        <w:rPr>
          <w:noProof/>
        </w:rPr>
      </w:r>
      <w:r>
        <w:rPr>
          <w:noProof/>
        </w:rPr>
        <w:fldChar w:fldCharType="separate"/>
      </w:r>
      <w:r w:rsidR="00C312CF">
        <w:rPr>
          <w:noProof/>
        </w:rPr>
        <w:t>21</w:t>
      </w:r>
      <w:r>
        <w:rPr>
          <w:noProof/>
        </w:rPr>
        <w:fldChar w:fldCharType="end"/>
      </w:r>
    </w:p>
    <w:p w:rsidR="0062257B" w:rsidRDefault="0062257B" w:rsidP="0076496B">
      <w:pPr>
        <w:pStyle w:val="TOC3"/>
        <w:tabs>
          <w:tab w:val="right" w:leader="dot" w:pos="13310"/>
        </w:tabs>
        <w:ind w:firstLine="2320"/>
        <w:rPr>
          <w:i w:val="0"/>
          <w:iCs w:val="0"/>
          <w:noProof/>
          <w:sz w:val="22"/>
          <w:szCs w:val="22"/>
          <w:lang w:eastAsia="en-US"/>
        </w:rPr>
      </w:pPr>
      <w:r>
        <w:rPr>
          <w:noProof/>
        </w:rPr>
        <w:t>Payment Portal</w:t>
      </w:r>
      <w:r>
        <w:rPr>
          <w:noProof/>
        </w:rPr>
        <w:tab/>
      </w:r>
      <w:r>
        <w:rPr>
          <w:noProof/>
        </w:rPr>
        <w:fldChar w:fldCharType="begin"/>
      </w:r>
      <w:r>
        <w:rPr>
          <w:noProof/>
        </w:rPr>
        <w:instrText xml:space="preserve"> PAGEREF _Toc289350519 \h </w:instrText>
      </w:r>
      <w:r>
        <w:rPr>
          <w:noProof/>
        </w:rPr>
      </w:r>
      <w:r>
        <w:rPr>
          <w:noProof/>
        </w:rPr>
        <w:fldChar w:fldCharType="separate"/>
      </w:r>
      <w:r w:rsidR="00C312CF">
        <w:rPr>
          <w:noProof/>
        </w:rPr>
        <w:t>21</w:t>
      </w:r>
      <w:r>
        <w:rPr>
          <w:noProof/>
        </w:rPr>
        <w:fldChar w:fldCharType="end"/>
      </w:r>
    </w:p>
    <w:p w:rsidR="0062257B" w:rsidRDefault="0062257B" w:rsidP="0076496B">
      <w:pPr>
        <w:pStyle w:val="TOC3"/>
        <w:tabs>
          <w:tab w:val="right" w:leader="dot" w:pos="13310"/>
        </w:tabs>
        <w:ind w:firstLine="2320"/>
        <w:rPr>
          <w:i w:val="0"/>
          <w:iCs w:val="0"/>
          <w:noProof/>
          <w:sz w:val="22"/>
          <w:szCs w:val="22"/>
          <w:lang w:eastAsia="en-US"/>
        </w:rPr>
      </w:pPr>
      <w:r>
        <w:rPr>
          <w:noProof/>
        </w:rPr>
        <w:t>Payment Event Quick Add</w:t>
      </w:r>
      <w:r>
        <w:rPr>
          <w:noProof/>
        </w:rPr>
        <w:tab/>
      </w:r>
      <w:r>
        <w:rPr>
          <w:noProof/>
        </w:rPr>
        <w:fldChar w:fldCharType="begin"/>
      </w:r>
      <w:r>
        <w:rPr>
          <w:noProof/>
        </w:rPr>
        <w:instrText xml:space="preserve"> PAGEREF _Toc289350520 \h </w:instrText>
      </w:r>
      <w:r>
        <w:rPr>
          <w:noProof/>
        </w:rPr>
      </w:r>
      <w:r>
        <w:rPr>
          <w:noProof/>
        </w:rPr>
        <w:fldChar w:fldCharType="separate"/>
      </w:r>
      <w:r w:rsidR="00C312CF">
        <w:rPr>
          <w:noProof/>
        </w:rPr>
        <w:t>21</w:t>
      </w:r>
      <w:r>
        <w:rPr>
          <w:noProof/>
        </w:rPr>
        <w:fldChar w:fldCharType="end"/>
      </w:r>
    </w:p>
    <w:p w:rsidR="0062257B" w:rsidRDefault="0062257B" w:rsidP="0076496B">
      <w:pPr>
        <w:pStyle w:val="TOC3"/>
        <w:tabs>
          <w:tab w:val="right" w:leader="dot" w:pos="13310"/>
        </w:tabs>
        <w:ind w:firstLine="2320"/>
        <w:rPr>
          <w:i w:val="0"/>
          <w:iCs w:val="0"/>
          <w:noProof/>
          <w:sz w:val="22"/>
          <w:szCs w:val="22"/>
          <w:lang w:eastAsia="en-US"/>
        </w:rPr>
      </w:pPr>
      <w:r>
        <w:rPr>
          <w:noProof/>
        </w:rPr>
        <w:t>Payment Quick Add</w:t>
      </w:r>
      <w:r>
        <w:rPr>
          <w:noProof/>
        </w:rPr>
        <w:tab/>
      </w:r>
      <w:r>
        <w:rPr>
          <w:noProof/>
        </w:rPr>
        <w:fldChar w:fldCharType="begin"/>
      </w:r>
      <w:r>
        <w:rPr>
          <w:noProof/>
        </w:rPr>
        <w:instrText xml:space="preserve"> PAGEREF _Toc289350521 \h </w:instrText>
      </w:r>
      <w:r>
        <w:rPr>
          <w:noProof/>
        </w:rPr>
      </w:r>
      <w:r>
        <w:rPr>
          <w:noProof/>
        </w:rPr>
        <w:fldChar w:fldCharType="separate"/>
      </w:r>
      <w:r w:rsidR="00C312CF">
        <w:rPr>
          <w:noProof/>
        </w:rPr>
        <w:t>21</w:t>
      </w:r>
      <w:r>
        <w:rPr>
          <w:noProof/>
        </w:rPr>
        <w:fldChar w:fldCharType="end"/>
      </w:r>
    </w:p>
    <w:p w:rsidR="0062257B" w:rsidRDefault="0062257B" w:rsidP="0076496B">
      <w:pPr>
        <w:pStyle w:val="TOC3"/>
        <w:tabs>
          <w:tab w:val="right" w:leader="dot" w:pos="13310"/>
        </w:tabs>
        <w:ind w:firstLine="2320"/>
        <w:rPr>
          <w:i w:val="0"/>
          <w:iCs w:val="0"/>
          <w:noProof/>
          <w:sz w:val="22"/>
          <w:szCs w:val="22"/>
          <w:lang w:eastAsia="en-US"/>
        </w:rPr>
      </w:pPr>
      <w:r>
        <w:rPr>
          <w:noProof/>
        </w:rPr>
        <w:t>Payment Event Add</w:t>
      </w:r>
      <w:r>
        <w:rPr>
          <w:noProof/>
        </w:rPr>
        <w:tab/>
      </w:r>
      <w:r>
        <w:rPr>
          <w:noProof/>
        </w:rPr>
        <w:fldChar w:fldCharType="begin"/>
      </w:r>
      <w:r>
        <w:rPr>
          <w:noProof/>
        </w:rPr>
        <w:instrText xml:space="preserve"> PAGEREF _Toc289350522 \h </w:instrText>
      </w:r>
      <w:r>
        <w:rPr>
          <w:noProof/>
        </w:rPr>
      </w:r>
      <w:r>
        <w:rPr>
          <w:noProof/>
        </w:rPr>
        <w:fldChar w:fldCharType="separate"/>
      </w:r>
      <w:r w:rsidR="00C312CF">
        <w:rPr>
          <w:noProof/>
        </w:rPr>
        <w:t>21</w:t>
      </w:r>
      <w:r>
        <w:rPr>
          <w:noProof/>
        </w:rPr>
        <w:fldChar w:fldCharType="end"/>
      </w:r>
    </w:p>
    <w:p w:rsidR="0062257B" w:rsidRDefault="0062257B" w:rsidP="0076496B">
      <w:pPr>
        <w:pStyle w:val="TOC3"/>
        <w:tabs>
          <w:tab w:val="right" w:leader="dot" w:pos="13310"/>
        </w:tabs>
        <w:ind w:firstLine="2320"/>
        <w:rPr>
          <w:i w:val="0"/>
          <w:iCs w:val="0"/>
          <w:noProof/>
          <w:sz w:val="22"/>
          <w:szCs w:val="22"/>
          <w:lang w:eastAsia="en-US"/>
        </w:rPr>
      </w:pPr>
      <w:r>
        <w:rPr>
          <w:noProof/>
        </w:rPr>
        <w:t>Payment Event</w:t>
      </w:r>
      <w:r>
        <w:rPr>
          <w:noProof/>
        </w:rPr>
        <w:tab/>
      </w:r>
      <w:r>
        <w:rPr>
          <w:noProof/>
        </w:rPr>
        <w:fldChar w:fldCharType="begin"/>
      </w:r>
      <w:r>
        <w:rPr>
          <w:noProof/>
        </w:rPr>
        <w:instrText xml:space="preserve"> PAGEREF _Toc289350523 \h </w:instrText>
      </w:r>
      <w:r>
        <w:rPr>
          <w:noProof/>
        </w:rPr>
      </w:r>
      <w:r>
        <w:rPr>
          <w:noProof/>
        </w:rPr>
        <w:fldChar w:fldCharType="separate"/>
      </w:r>
      <w:r w:rsidR="00C312CF">
        <w:rPr>
          <w:noProof/>
        </w:rPr>
        <w:t>21</w:t>
      </w:r>
      <w:r>
        <w:rPr>
          <w:noProof/>
        </w:rPr>
        <w:fldChar w:fldCharType="end"/>
      </w:r>
    </w:p>
    <w:p w:rsidR="0062257B" w:rsidRDefault="0062257B" w:rsidP="0076496B">
      <w:pPr>
        <w:pStyle w:val="TOC3"/>
        <w:tabs>
          <w:tab w:val="right" w:leader="dot" w:pos="13310"/>
        </w:tabs>
        <w:ind w:firstLine="2320"/>
        <w:rPr>
          <w:i w:val="0"/>
          <w:iCs w:val="0"/>
          <w:noProof/>
          <w:sz w:val="22"/>
          <w:szCs w:val="22"/>
          <w:lang w:eastAsia="en-US"/>
        </w:rPr>
      </w:pPr>
      <w:r>
        <w:rPr>
          <w:noProof/>
        </w:rPr>
        <w:t>Payment</w:t>
      </w:r>
      <w:r>
        <w:rPr>
          <w:noProof/>
        </w:rPr>
        <w:tab/>
      </w:r>
      <w:r>
        <w:rPr>
          <w:noProof/>
        </w:rPr>
        <w:fldChar w:fldCharType="begin"/>
      </w:r>
      <w:r>
        <w:rPr>
          <w:noProof/>
        </w:rPr>
        <w:instrText xml:space="preserve"> PAGEREF _Toc289350524 \h </w:instrText>
      </w:r>
      <w:r>
        <w:rPr>
          <w:noProof/>
        </w:rPr>
      </w:r>
      <w:r>
        <w:rPr>
          <w:noProof/>
        </w:rPr>
        <w:fldChar w:fldCharType="separate"/>
      </w:r>
      <w:r w:rsidR="00C312CF">
        <w:rPr>
          <w:noProof/>
        </w:rPr>
        <w:t>21</w:t>
      </w:r>
      <w:r>
        <w:rPr>
          <w:noProof/>
        </w:rPr>
        <w:fldChar w:fldCharType="end"/>
      </w:r>
    </w:p>
    <w:p w:rsidR="0062257B" w:rsidRDefault="0062257B" w:rsidP="0076496B">
      <w:pPr>
        <w:pStyle w:val="TOC3"/>
        <w:tabs>
          <w:tab w:val="right" w:leader="dot" w:pos="13310"/>
        </w:tabs>
        <w:ind w:firstLine="2320"/>
        <w:rPr>
          <w:i w:val="0"/>
          <w:iCs w:val="0"/>
          <w:noProof/>
          <w:sz w:val="22"/>
          <w:szCs w:val="22"/>
          <w:lang w:eastAsia="en-US"/>
        </w:rPr>
      </w:pPr>
      <w:r>
        <w:rPr>
          <w:noProof/>
        </w:rPr>
        <w:t>Payment/Tender Search</w:t>
      </w:r>
      <w:r>
        <w:rPr>
          <w:noProof/>
        </w:rPr>
        <w:tab/>
      </w:r>
      <w:r>
        <w:rPr>
          <w:noProof/>
        </w:rPr>
        <w:fldChar w:fldCharType="begin"/>
      </w:r>
      <w:r>
        <w:rPr>
          <w:noProof/>
        </w:rPr>
        <w:instrText xml:space="preserve"> PAGEREF _Toc289350525 \h </w:instrText>
      </w:r>
      <w:r>
        <w:rPr>
          <w:noProof/>
        </w:rPr>
      </w:r>
      <w:r>
        <w:rPr>
          <w:noProof/>
        </w:rPr>
        <w:fldChar w:fldCharType="separate"/>
      </w:r>
      <w:r w:rsidR="00C312CF">
        <w:rPr>
          <w:noProof/>
        </w:rPr>
        <w:t>22</w:t>
      </w:r>
      <w:r>
        <w:rPr>
          <w:noProof/>
        </w:rPr>
        <w:fldChar w:fldCharType="end"/>
      </w:r>
    </w:p>
    <w:p w:rsidR="0062257B" w:rsidRDefault="0062257B" w:rsidP="0076496B">
      <w:pPr>
        <w:pStyle w:val="TOC3"/>
        <w:tabs>
          <w:tab w:val="right" w:leader="dot" w:pos="13310"/>
        </w:tabs>
        <w:ind w:firstLine="2320"/>
        <w:rPr>
          <w:i w:val="0"/>
          <w:iCs w:val="0"/>
          <w:noProof/>
          <w:sz w:val="22"/>
          <w:szCs w:val="22"/>
          <w:lang w:eastAsia="en-US"/>
        </w:rPr>
      </w:pPr>
      <w:r>
        <w:rPr>
          <w:noProof/>
        </w:rPr>
        <w:t>Payment Portal Tender Search</w:t>
      </w:r>
      <w:r>
        <w:rPr>
          <w:noProof/>
        </w:rPr>
        <w:tab/>
      </w:r>
      <w:r>
        <w:rPr>
          <w:noProof/>
        </w:rPr>
        <w:fldChar w:fldCharType="begin"/>
      </w:r>
      <w:r>
        <w:rPr>
          <w:noProof/>
        </w:rPr>
        <w:instrText xml:space="preserve"> PAGEREF _Toc289350526 \h </w:instrText>
      </w:r>
      <w:r>
        <w:rPr>
          <w:noProof/>
        </w:rPr>
      </w:r>
      <w:r>
        <w:rPr>
          <w:noProof/>
        </w:rPr>
        <w:fldChar w:fldCharType="separate"/>
      </w:r>
      <w:r w:rsidR="00C312CF">
        <w:rPr>
          <w:noProof/>
        </w:rPr>
        <w:t>22</w:t>
      </w:r>
      <w:r>
        <w:rPr>
          <w:noProof/>
        </w:rPr>
        <w:fldChar w:fldCharType="end"/>
      </w:r>
    </w:p>
    <w:p w:rsidR="0062257B" w:rsidRDefault="0062257B" w:rsidP="0076496B">
      <w:pPr>
        <w:pStyle w:val="TOC3"/>
        <w:tabs>
          <w:tab w:val="right" w:leader="dot" w:pos="13310"/>
        </w:tabs>
        <w:ind w:firstLine="2320"/>
        <w:rPr>
          <w:i w:val="0"/>
          <w:iCs w:val="0"/>
          <w:noProof/>
          <w:sz w:val="22"/>
          <w:szCs w:val="22"/>
          <w:lang w:eastAsia="en-US"/>
        </w:rPr>
      </w:pPr>
      <w:r>
        <w:rPr>
          <w:noProof/>
        </w:rPr>
        <w:t>Tender Control</w:t>
      </w:r>
      <w:r>
        <w:rPr>
          <w:noProof/>
        </w:rPr>
        <w:tab/>
      </w:r>
      <w:r>
        <w:rPr>
          <w:noProof/>
        </w:rPr>
        <w:fldChar w:fldCharType="begin"/>
      </w:r>
      <w:r>
        <w:rPr>
          <w:noProof/>
        </w:rPr>
        <w:instrText xml:space="preserve"> PAGEREF _Toc289350527 \h </w:instrText>
      </w:r>
      <w:r>
        <w:rPr>
          <w:noProof/>
        </w:rPr>
      </w:r>
      <w:r>
        <w:rPr>
          <w:noProof/>
        </w:rPr>
        <w:fldChar w:fldCharType="separate"/>
      </w:r>
      <w:r w:rsidR="00C312CF">
        <w:rPr>
          <w:noProof/>
        </w:rPr>
        <w:t>22</w:t>
      </w:r>
      <w:r>
        <w:rPr>
          <w:noProof/>
        </w:rPr>
        <w:fldChar w:fldCharType="end"/>
      </w:r>
    </w:p>
    <w:p w:rsidR="0062257B" w:rsidRDefault="0062257B" w:rsidP="0076496B">
      <w:pPr>
        <w:pStyle w:val="TOC3"/>
        <w:tabs>
          <w:tab w:val="right" w:leader="dot" w:pos="13310"/>
        </w:tabs>
        <w:ind w:firstLine="2320"/>
        <w:rPr>
          <w:i w:val="0"/>
          <w:iCs w:val="0"/>
          <w:noProof/>
          <w:sz w:val="22"/>
          <w:szCs w:val="22"/>
          <w:lang w:eastAsia="en-US"/>
        </w:rPr>
      </w:pPr>
      <w:r>
        <w:rPr>
          <w:noProof/>
        </w:rPr>
        <w:t>Deposit Control</w:t>
      </w:r>
      <w:r>
        <w:rPr>
          <w:noProof/>
        </w:rPr>
        <w:tab/>
      </w:r>
      <w:r>
        <w:rPr>
          <w:noProof/>
        </w:rPr>
        <w:fldChar w:fldCharType="begin"/>
      </w:r>
      <w:r>
        <w:rPr>
          <w:noProof/>
        </w:rPr>
        <w:instrText xml:space="preserve"> PAGEREF _Toc289350528 \h </w:instrText>
      </w:r>
      <w:r>
        <w:rPr>
          <w:noProof/>
        </w:rPr>
      </w:r>
      <w:r>
        <w:rPr>
          <w:noProof/>
        </w:rPr>
        <w:fldChar w:fldCharType="separate"/>
      </w:r>
      <w:r w:rsidR="00C312CF">
        <w:rPr>
          <w:noProof/>
        </w:rPr>
        <w:t>22</w:t>
      </w:r>
      <w:r>
        <w:rPr>
          <w:noProof/>
        </w:rPr>
        <w:fldChar w:fldCharType="end"/>
      </w:r>
    </w:p>
    <w:p w:rsidR="0062257B" w:rsidRDefault="0062257B" w:rsidP="0076496B">
      <w:pPr>
        <w:pStyle w:val="TOC3"/>
        <w:tabs>
          <w:tab w:val="right" w:leader="dot" w:pos="13310"/>
        </w:tabs>
        <w:ind w:firstLine="2320"/>
        <w:rPr>
          <w:i w:val="0"/>
          <w:iCs w:val="0"/>
          <w:noProof/>
          <w:sz w:val="22"/>
          <w:szCs w:val="22"/>
          <w:lang w:eastAsia="en-US"/>
        </w:rPr>
      </w:pPr>
      <w:r>
        <w:rPr>
          <w:noProof/>
        </w:rPr>
        <w:t>To Do Entry (TD-UNBAL)</w:t>
      </w:r>
      <w:r>
        <w:rPr>
          <w:noProof/>
        </w:rPr>
        <w:tab/>
      </w:r>
      <w:r>
        <w:rPr>
          <w:noProof/>
        </w:rPr>
        <w:fldChar w:fldCharType="begin"/>
      </w:r>
      <w:r>
        <w:rPr>
          <w:noProof/>
        </w:rPr>
        <w:instrText xml:space="preserve"> PAGEREF _Toc289350529 \h </w:instrText>
      </w:r>
      <w:r>
        <w:rPr>
          <w:noProof/>
        </w:rPr>
      </w:r>
      <w:r>
        <w:rPr>
          <w:noProof/>
        </w:rPr>
        <w:fldChar w:fldCharType="separate"/>
      </w:r>
      <w:r w:rsidR="00C312CF">
        <w:rPr>
          <w:noProof/>
        </w:rPr>
        <w:t>22</w:t>
      </w:r>
      <w:r>
        <w:rPr>
          <w:noProof/>
        </w:rPr>
        <w:fldChar w:fldCharType="end"/>
      </w:r>
    </w:p>
    <w:p w:rsidR="00035257" w:rsidRDefault="00DE1CC5" w:rsidP="0076496B">
      <w:pPr>
        <w:tabs>
          <w:tab w:val="right" w:leader="dot" w:pos="12240"/>
        </w:tabs>
        <w:ind w:left="2520" w:firstLine="2320"/>
      </w:pPr>
      <w:r>
        <w:fldChar w:fldCharType="end"/>
      </w:r>
    </w:p>
    <w:p w:rsidR="00035257" w:rsidRDefault="00035257" w:rsidP="00035257">
      <w:pPr>
        <w:pStyle w:val="Note"/>
        <w:numPr>
          <w:ilvl w:val="0"/>
          <w:numId w:val="33"/>
        </w:numPr>
      </w:pPr>
      <w:r>
        <w:t>To update the table of contents, put the cursor anywhere in the table and press [F9].  To change the number of levels displayed, select the menu option Insert</w:t>
      </w:r>
      <w:r>
        <w:noBreakHyphen/>
        <w:t>&gt;Index and Tables, make sure the Table of Contents tab is active, and change the Number of Levels to a new value.</w:t>
      </w:r>
      <w:bookmarkEnd w:id="1"/>
    </w:p>
    <w:p w:rsidR="00373B7C" w:rsidRDefault="00373B7C">
      <w:pPr>
        <w:pStyle w:val="Heading2"/>
        <w:pBdr>
          <w:top w:val="single" w:sz="48" w:space="6" w:color="auto"/>
        </w:pBdr>
      </w:pPr>
      <w:bookmarkStart w:id="12" w:name="_Toc274906991"/>
      <w:bookmarkStart w:id="13" w:name="_Toc289350510"/>
      <w:r>
        <w:lastRenderedPageBreak/>
        <w:t>Brief Description</w:t>
      </w:r>
      <w:bookmarkEnd w:id="2"/>
      <w:bookmarkEnd w:id="3"/>
      <w:bookmarkEnd w:id="4"/>
      <w:bookmarkEnd w:id="5"/>
      <w:bookmarkEnd w:id="6"/>
      <w:bookmarkEnd w:id="7"/>
      <w:bookmarkEnd w:id="12"/>
      <w:bookmarkEnd w:id="13"/>
    </w:p>
    <w:p w:rsidR="00373B7C" w:rsidRDefault="00373B7C">
      <w:pPr>
        <w:rPr>
          <w:b/>
        </w:rPr>
      </w:pPr>
      <w:r>
        <w:rPr>
          <w:b/>
        </w:rPr>
        <w:t xml:space="preserve">Business Process:  </w:t>
      </w:r>
      <w:r>
        <w:rPr>
          <w:b/>
        </w:rPr>
        <w:tab/>
        <w:t xml:space="preserve"> 4.3.1.</w:t>
      </w:r>
      <w:r w:rsidR="00C566E5">
        <w:rPr>
          <w:b/>
        </w:rPr>
        <w:t xml:space="preserve">2 </w:t>
      </w:r>
      <w:r w:rsidR="00F86109" w:rsidRPr="00F86109">
        <w:rPr>
          <w:b/>
        </w:rPr>
        <w:t>C2M.CCB.</w:t>
      </w:r>
      <w:r w:rsidR="00C566E5">
        <w:rPr>
          <w:b/>
        </w:rPr>
        <w:t>Manage Work Station Cashiering</w:t>
      </w:r>
      <w:r>
        <w:rPr>
          <w:b/>
        </w:rPr>
        <w:t xml:space="preserve">               </w:t>
      </w:r>
    </w:p>
    <w:p w:rsidR="00373B7C" w:rsidRDefault="00373B7C">
      <w:pPr>
        <w:rPr>
          <w:b/>
        </w:rPr>
      </w:pPr>
      <w:r>
        <w:rPr>
          <w:b/>
        </w:rPr>
        <w:t xml:space="preserve">Process Type:       </w:t>
      </w:r>
      <w:r>
        <w:rPr>
          <w:b/>
        </w:rPr>
        <w:tab/>
        <w:t xml:space="preserve">Sub-Process                  </w:t>
      </w:r>
    </w:p>
    <w:p w:rsidR="00373B7C" w:rsidRDefault="00373B7C">
      <w:pPr>
        <w:rPr>
          <w:b/>
        </w:rPr>
      </w:pPr>
      <w:r>
        <w:rPr>
          <w:b/>
        </w:rPr>
        <w:t xml:space="preserve">Parent Process:  </w:t>
      </w:r>
      <w:r>
        <w:rPr>
          <w:b/>
        </w:rPr>
        <w:tab/>
        <w:t xml:space="preserve">4.3.1 </w:t>
      </w:r>
      <w:r w:rsidR="00F86109" w:rsidRPr="00F86109">
        <w:rPr>
          <w:b/>
        </w:rPr>
        <w:t>C2M.CCB.</w:t>
      </w:r>
      <w:r>
        <w:rPr>
          <w:b/>
        </w:rPr>
        <w:t xml:space="preserve">Perform Settlement Activities                  </w:t>
      </w:r>
    </w:p>
    <w:p w:rsidR="00373B7C" w:rsidRDefault="00373B7C">
      <w:pPr>
        <w:ind w:left="2160" w:hanging="2160"/>
        <w:rPr>
          <w:b/>
        </w:rPr>
      </w:pPr>
      <w:r>
        <w:rPr>
          <w:b/>
        </w:rPr>
        <w:t xml:space="preserve">Sibling Processes: </w:t>
      </w:r>
      <w:r>
        <w:rPr>
          <w:b/>
        </w:rPr>
        <w:tab/>
        <w:t xml:space="preserve">4.3.1.1 </w:t>
      </w:r>
      <w:r w:rsidR="00F86109" w:rsidRPr="00F86109">
        <w:rPr>
          <w:b/>
        </w:rPr>
        <w:t>C2M.CCB.</w:t>
      </w:r>
      <w:r>
        <w:rPr>
          <w:b/>
        </w:rPr>
        <w:t xml:space="preserve">Manage Payments, 4.3.1.1a </w:t>
      </w:r>
      <w:r w:rsidR="00F86109" w:rsidRPr="00F86109">
        <w:rPr>
          <w:b/>
        </w:rPr>
        <w:t>C2M.CCB.</w:t>
      </w:r>
      <w:r>
        <w:rPr>
          <w:b/>
        </w:rPr>
        <w:t xml:space="preserve">Process Budget Payments, 4.3.1.1b </w:t>
      </w:r>
      <w:r w:rsidR="00F86109" w:rsidRPr="00F86109">
        <w:rPr>
          <w:b/>
        </w:rPr>
        <w:t>C2M.CCB.</w:t>
      </w:r>
      <w:r>
        <w:rPr>
          <w:b/>
        </w:rPr>
        <w:t xml:space="preserve">Process Non-Billed Monitored Budget Payments, 4.3.1.1c </w:t>
      </w:r>
      <w:r w:rsidR="00F86109" w:rsidRPr="00F86109">
        <w:rPr>
          <w:b/>
        </w:rPr>
        <w:t>C2M.CCB.</w:t>
      </w:r>
      <w:r>
        <w:rPr>
          <w:b/>
        </w:rPr>
        <w:t xml:space="preserve">Process Non-Billed Unmonitored Budget Payments, 4.3.1.1d </w:t>
      </w:r>
      <w:r w:rsidR="00F86109" w:rsidRPr="00F86109">
        <w:rPr>
          <w:b/>
        </w:rPr>
        <w:t>C2M.CCB.</w:t>
      </w:r>
      <w:r>
        <w:rPr>
          <w:b/>
        </w:rPr>
        <w:t>Manage Auto</w:t>
      </w:r>
      <w:r w:rsidR="004878BF">
        <w:rPr>
          <w:b/>
        </w:rPr>
        <w:t>-P</w:t>
      </w:r>
      <w:r>
        <w:rPr>
          <w:b/>
        </w:rPr>
        <w:t>ay</w:t>
      </w:r>
      <w:r w:rsidR="001F575A">
        <w:rPr>
          <w:b/>
        </w:rPr>
        <w:t>ments</w:t>
      </w:r>
      <w:r w:rsidR="004878BF">
        <w:rPr>
          <w:b/>
        </w:rPr>
        <w:t>, 4.3.1.1f</w:t>
      </w:r>
      <w:r>
        <w:rPr>
          <w:b/>
        </w:rPr>
        <w:t xml:space="preserve"> </w:t>
      </w:r>
      <w:r w:rsidR="00F86109" w:rsidRPr="00F86109">
        <w:rPr>
          <w:b/>
        </w:rPr>
        <w:t>C2M.CCB.</w:t>
      </w:r>
      <w:r>
        <w:rPr>
          <w:b/>
        </w:rPr>
        <w:t>M</w:t>
      </w:r>
      <w:r w:rsidR="004878BF">
        <w:rPr>
          <w:b/>
        </w:rPr>
        <w:t>anage Pay Plan Payment, 4.3.1.1e</w:t>
      </w:r>
      <w:r>
        <w:rPr>
          <w:b/>
        </w:rPr>
        <w:t xml:space="preserve"> </w:t>
      </w:r>
      <w:r w:rsidR="00F86109" w:rsidRPr="00F86109">
        <w:rPr>
          <w:b/>
        </w:rPr>
        <w:t>C2M.CCB.</w:t>
      </w:r>
      <w:r>
        <w:rPr>
          <w:b/>
        </w:rPr>
        <w:t>Manage Credit C</w:t>
      </w:r>
      <w:r w:rsidR="004878BF">
        <w:rPr>
          <w:b/>
        </w:rPr>
        <w:t>ard Payments</w:t>
      </w:r>
      <w:r>
        <w:rPr>
          <w:b/>
        </w:rPr>
        <w:t xml:space="preserve">             </w:t>
      </w:r>
    </w:p>
    <w:p w:rsidR="00373B7C" w:rsidRDefault="00373B7C"/>
    <w:p w:rsidR="00373B7C" w:rsidRDefault="00373B7C">
      <w:r>
        <w:t>This process describes the</w:t>
      </w:r>
      <w:r w:rsidR="004878BF">
        <w:t xml:space="preserve"> management of cash drawers. </w:t>
      </w:r>
      <w:r>
        <w:t>Organizations that provide for walk in Payment processing use the Work Station Cashi</w:t>
      </w:r>
      <w:r w:rsidR="004878BF">
        <w:t xml:space="preserve">ering functionality in </w:t>
      </w:r>
      <w:r w:rsidR="00F86109" w:rsidRPr="00F86109">
        <w:t>C2M(CCB)</w:t>
      </w:r>
      <w:r w:rsidR="004878BF">
        <w:t xml:space="preserve">. </w:t>
      </w:r>
      <w:r>
        <w:t>With cash drawer processing the CSR or Authorized U</w:t>
      </w:r>
      <w:r w:rsidR="004878BF">
        <w:t xml:space="preserve">ser creates a Tender Control. </w:t>
      </w:r>
      <w:r>
        <w:t xml:space="preserve">Before </w:t>
      </w:r>
      <w:r w:rsidR="00F86109" w:rsidRPr="00F86109">
        <w:t>C2M(CCB)</w:t>
      </w:r>
      <w:r>
        <w:t xml:space="preserve"> can begin accepting Payments, automatically or manually, an open Tender Control must exist as a </w:t>
      </w:r>
      <w:r w:rsidR="004878BF">
        <w:t xml:space="preserve">record to hold the Payments. </w:t>
      </w:r>
      <w:r>
        <w:t>The Tender Control organizes all the Payments in one location for the cash drawer.   An associated Deposit Control must be created to tu</w:t>
      </w:r>
      <w:r w:rsidR="004878BF">
        <w:t xml:space="preserve">rn in tenders for deposit. </w:t>
      </w:r>
      <w:r>
        <w:t xml:space="preserve">A Deposit Control gives a head cashier or supervisor administrative control over all Tender Controls to be included for deposit.   </w:t>
      </w:r>
    </w:p>
    <w:p w:rsidR="00373B7C" w:rsidRDefault="00373B7C"/>
    <w:p w:rsidR="00373B7C" w:rsidRDefault="00373B7C">
      <w:r>
        <w:t>Once the Tender Control and its associated Deposit Control is created, the CSR or Authorized User can begin pr</w:t>
      </w:r>
      <w:r w:rsidR="004878BF">
        <w:t xml:space="preserve">ocessing Payments for the day. </w:t>
      </w:r>
      <w:r>
        <w:t xml:space="preserve">The CSR or Authorized User typically uses the </w:t>
      </w:r>
      <w:hyperlink w:anchor="PaymentPortal" w:history="1">
        <w:r>
          <w:rPr>
            <w:rStyle w:val="Hyperlink"/>
          </w:rPr>
          <w:t>Payment Portal</w:t>
        </w:r>
      </w:hyperlink>
      <w:r>
        <w:t xml:space="preserve"> or </w:t>
      </w:r>
      <w:hyperlink w:anchor="PaymentEventAdd" w:history="1">
        <w:r>
          <w:rPr>
            <w:rStyle w:val="Hyperlink"/>
          </w:rPr>
          <w:t>Payment Event Add</w:t>
        </w:r>
      </w:hyperlink>
      <w:r>
        <w:t xml:space="preserve"> functionality for entering Payments.  </w:t>
      </w:r>
      <w:hyperlink w:anchor="PaymentEventQuickAdd" w:history="1">
        <w:r>
          <w:rPr>
            <w:rStyle w:val="Hyperlink"/>
          </w:rPr>
          <w:t>Payment Event Quick Add</w:t>
        </w:r>
      </w:hyperlink>
      <w:r>
        <w:t xml:space="preserve"> or </w:t>
      </w:r>
      <w:hyperlink w:anchor="PaymentQuickAdd" w:history="1">
        <w:r>
          <w:rPr>
            <w:rStyle w:val="Hyperlink"/>
          </w:rPr>
          <w:t>Payment Quick Add</w:t>
        </w:r>
      </w:hyperlink>
      <w:r>
        <w:t xml:space="preserve"> may also be used dependent on configuration and the busines</w:t>
      </w:r>
      <w:r w:rsidR="004878BF">
        <w:t xml:space="preserve">s rules of the organization.  </w:t>
      </w:r>
      <w:r>
        <w:t xml:space="preserve">The Payment Portal included in the base package provides ease of entry for CIS as well as Non CIS payments.  </w:t>
      </w:r>
    </w:p>
    <w:p w:rsidR="00373B7C" w:rsidRDefault="00373B7C"/>
    <w:p w:rsidR="00373B7C" w:rsidRDefault="00373B7C">
      <w:r>
        <w:t xml:space="preserve">Multiple Deposit Controls and Tender Controls may be created daily to accommodate </w:t>
      </w:r>
      <w:r w:rsidR="004878BF">
        <w:t xml:space="preserve">business rules and procedures. </w:t>
      </w:r>
      <w:r>
        <w:t>A CSR or Authorized User may open a new Tender Control to continue accepting Payments while balancing a separate Tender Control.   Typically a cash drawer starts with an opening balance to</w:t>
      </w:r>
      <w:r w:rsidR="004878BF">
        <w:t xml:space="preserve"> make change as necessary. </w:t>
      </w:r>
      <w:r>
        <w:t xml:space="preserve">The CSR or Authorized User can view the Tender Control balance at any time.    Sometimes organizations limit </w:t>
      </w:r>
      <w:r w:rsidR="004878BF">
        <w:t xml:space="preserve">cash held in the cash drawer. </w:t>
      </w:r>
      <w:r>
        <w:t>A turn in ca</w:t>
      </w:r>
      <w:r w:rsidR="004878BF">
        <w:t xml:space="preserve">n be recorded and approved. </w:t>
      </w:r>
      <w:r>
        <w:t>Tenders are balanced against an expected total, turned in, and later deposited in the bank using the Depo</w:t>
      </w:r>
      <w:r w:rsidR="004878BF">
        <w:t xml:space="preserve">sit Control. </w:t>
      </w:r>
      <w:r>
        <w:t xml:space="preserve">An ending balance will include funds to make change </w:t>
      </w:r>
      <w:r w:rsidR="004878BF">
        <w:t xml:space="preserve">for the next Tender Control. </w:t>
      </w:r>
      <w:r>
        <w:t>When balanced, the Tender Control and Deposit Control no long</w:t>
      </w:r>
      <w:r w:rsidR="004878BF">
        <w:t xml:space="preserve">er accept further Payments. </w:t>
      </w:r>
      <w:r>
        <w:t xml:space="preserve">Each may be reopened for processing exceptions.    </w:t>
      </w:r>
    </w:p>
    <w:p w:rsidR="00373B7C" w:rsidRDefault="00373B7C"/>
    <w:p w:rsidR="00373B7C" w:rsidRDefault="00373B7C">
      <w:r>
        <w:t>Tender and Deposit Controls are also used for Pa</w:t>
      </w:r>
      <w:r w:rsidR="006F58AC">
        <w:t xml:space="preserve">yments from external sources. </w:t>
      </w:r>
      <w:r w:rsidR="00F86109" w:rsidRPr="00F86109">
        <w:t>C2M(CCB)</w:t>
      </w:r>
      <w:r>
        <w:t xml:space="preserve"> automatically creates Tender and Deposit Controls and sets their status to balance when uploaded successfully.  </w:t>
      </w:r>
    </w:p>
    <w:p w:rsidR="00373B7C" w:rsidRDefault="00373B7C"/>
    <w:p w:rsidR="00373B7C" w:rsidRDefault="00373B7C">
      <w:r>
        <w:t xml:space="preserve"> </w:t>
      </w:r>
    </w:p>
    <w:p w:rsidR="00373B7C" w:rsidRDefault="00373B7C">
      <w:pPr>
        <w:rPr>
          <w:color w:val="000000"/>
        </w:rPr>
      </w:pPr>
    </w:p>
    <w:p w:rsidR="00373B7C" w:rsidRDefault="00373B7C"/>
    <w:p w:rsidR="00373B7C" w:rsidRDefault="00373B7C">
      <w:pPr>
        <w:rPr>
          <w:rFonts w:ascii="Arial Unicode MS" w:hAnsi="Arial Unicode MS" w:cs="Arial Unicode MS"/>
        </w:rPr>
      </w:pPr>
    </w:p>
    <w:p w:rsidR="00F84869" w:rsidRDefault="00373B7C" w:rsidP="00F84869">
      <w:pPr>
        <w:pStyle w:val="Heading2"/>
      </w:pPr>
      <w:bookmarkStart w:id="14" w:name="_Business_Process_Model"/>
      <w:bookmarkStart w:id="15" w:name="BPM1"/>
      <w:bookmarkStart w:id="16" w:name="_Toc220561030"/>
      <w:bookmarkStart w:id="17" w:name="_Toc220561223"/>
      <w:bookmarkStart w:id="18" w:name="_Toc220561551"/>
      <w:bookmarkStart w:id="19" w:name="_Toc220561871"/>
      <w:bookmarkStart w:id="20" w:name="_Toc220562309"/>
      <w:bookmarkStart w:id="21" w:name="_Toc220562599"/>
      <w:bookmarkStart w:id="22" w:name="_Toc274906992"/>
      <w:bookmarkStart w:id="23" w:name="_Toc289350511"/>
      <w:bookmarkEnd w:id="14"/>
      <w:bookmarkEnd w:id="15"/>
      <w:r>
        <w:lastRenderedPageBreak/>
        <w:t>Business Process Model</w:t>
      </w:r>
      <w:bookmarkEnd w:id="16"/>
      <w:bookmarkEnd w:id="17"/>
      <w:bookmarkEnd w:id="18"/>
      <w:bookmarkEnd w:id="19"/>
      <w:bookmarkEnd w:id="20"/>
      <w:bookmarkEnd w:id="21"/>
      <w:r w:rsidR="004878BF">
        <w:t xml:space="preserve">    </w:t>
      </w:r>
      <w:r>
        <w:t>Page 1</w:t>
      </w:r>
      <w:bookmarkEnd w:id="22"/>
      <w:bookmarkEnd w:id="23"/>
      <w:r w:rsidR="00F84869">
        <w:t xml:space="preserve"> </w:t>
      </w:r>
    </w:p>
    <w:p w:rsidR="0067763F" w:rsidRDefault="0067763F" w:rsidP="00F84869">
      <w:pPr>
        <w:pStyle w:val="BodyText"/>
        <w:ind w:left="-900"/>
      </w:pPr>
    </w:p>
    <w:p w:rsidR="00F84869" w:rsidRDefault="00F33CEB" w:rsidP="00F84869">
      <w:pPr>
        <w:pStyle w:val="BodyText"/>
        <w:ind w:left="-900"/>
      </w:pPr>
      <w:r>
        <w:object w:dxaOrig="26311" w:dyaOrig="15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6pt;height:401.25pt" o:ole="">
            <v:imagedata r:id="rId8" o:title=""/>
          </v:shape>
          <o:OLEObject Type="Embed" ProgID="Visio.Drawing.15" ShapeID="_x0000_i1025" DrawAspect="Content" ObjectID="_1571535159" r:id="rId9"/>
        </w:object>
      </w:r>
    </w:p>
    <w:p w:rsidR="00A87AA5" w:rsidRPr="00F84869" w:rsidRDefault="00A87AA5" w:rsidP="00F84869">
      <w:pPr>
        <w:pStyle w:val="BodyText"/>
        <w:ind w:left="-900"/>
      </w:pPr>
    </w:p>
    <w:p w:rsidR="00373B7C" w:rsidRDefault="004878BF">
      <w:pPr>
        <w:pStyle w:val="Heading2"/>
      </w:pPr>
      <w:bookmarkStart w:id="24" w:name="BPM2"/>
      <w:bookmarkStart w:id="25" w:name="_Toc274906993"/>
      <w:bookmarkStart w:id="26" w:name="_Toc289350512"/>
      <w:bookmarkEnd w:id="24"/>
      <w:r>
        <w:lastRenderedPageBreak/>
        <w:t xml:space="preserve">Business Process Model    </w:t>
      </w:r>
      <w:r w:rsidR="00373B7C">
        <w:t>Page 2</w:t>
      </w:r>
      <w:bookmarkEnd w:id="25"/>
      <w:bookmarkEnd w:id="26"/>
    </w:p>
    <w:p w:rsidR="00373B7C" w:rsidRDefault="00373B7C">
      <w:pPr>
        <w:tabs>
          <w:tab w:val="left" w:pos="10530"/>
          <w:tab w:val="left" w:pos="10890"/>
        </w:tabs>
        <w:ind w:left="-90"/>
      </w:pPr>
    </w:p>
    <w:p w:rsidR="00373B7C" w:rsidRDefault="00F33CEB" w:rsidP="004878BF">
      <w:pPr>
        <w:ind w:left="-900"/>
      </w:pPr>
      <w:r>
        <w:object w:dxaOrig="27031" w:dyaOrig="15871">
          <v:shape id="_x0000_i1026" type="#_x0000_t75" style="width:665.25pt;height:390.75pt" o:ole="">
            <v:imagedata r:id="rId10" o:title=""/>
          </v:shape>
          <o:OLEObject Type="Embed" ProgID="Visio.Drawing.15" ShapeID="_x0000_i1026" DrawAspect="Content" ObjectID="_1571535160" r:id="rId11"/>
        </w:object>
      </w:r>
      <w:r>
        <w:t>C</w:t>
      </w:r>
    </w:p>
    <w:p w:rsidR="00A87AA5" w:rsidRDefault="00A87AA5" w:rsidP="004878BF">
      <w:pPr>
        <w:ind w:left="-900"/>
      </w:pPr>
    </w:p>
    <w:p w:rsidR="00373B7C" w:rsidRDefault="00373B7C"/>
    <w:p w:rsidR="00373B7C" w:rsidRDefault="004878BF">
      <w:pPr>
        <w:pStyle w:val="Heading2"/>
      </w:pPr>
      <w:bookmarkStart w:id="27" w:name="BPM3"/>
      <w:bookmarkStart w:id="28" w:name="BPM4"/>
      <w:bookmarkStart w:id="29" w:name="_Toc274906994"/>
      <w:bookmarkStart w:id="30" w:name="_Toc289350513"/>
      <w:bookmarkEnd w:id="27"/>
      <w:bookmarkEnd w:id="28"/>
      <w:r>
        <w:lastRenderedPageBreak/>
        <w:t xml:space="preserve">Business Process Model    </w:t>
      </w:r>
      <w:r w:rsidR="00373B7C">
        <w:t>Page 3</w:t>
      </w:r>
      <w:bookmarkEnd w:id="29"/>
      <w:bookmarkEnd w:id="30"/>
    </w:p>
    <w:p w:rsidR="004E7659" w:rsidRPr="004E7659" w:rsidRDefault="004E7659" w:rsidP="004E7659">
      <w:pPr>
        <w:pStyle w:val="BodyText"/>
      </w:pPr>
    </w:p>
    <w:p w:rsidR="00373B7C" w:rsidRDefault="00F33CEB" w:rsidP="0061366E">
      <w:pPr>
        <w:pStyle w:val="BodyText"/>
        <w:ind w:left="-720"/>
      </w:pPr>
      <w:r>
        <w:object w:dxaOrig="25951" w:dyaOrig="15871">
          <v:shape id="_x0000_i1027" type="#_x0000_t75" style="width:666pt;height:407.25pt" o:ole="">
            <v:imagedata r:id="rId12" o:title=""/>
          </v:shape>
          <o:OLEObject Type="Embed" ProgID="Visio.Drawing.15" ShapeID="_x0000_i1027" DrawAspect="Content" ObjectID="_1571535161" r:id="rId13"/>
        </w:object>
      </w:r>
    </w:p>
    <w:p w:rsidR="00A87AA5" w:rsidRDefault="00A87AA5" w:rsidP="004E7659">
      <w:pPr>
        <w:pStyle w:val="BodyText"/>
        <w:ind w:left="-540"/>
      </w:pPr>
    </w:p>
    <w:p w:rsidR="00373B7C" w:rsidRDefault="00373B7C">
      <w:pPr>
        <w:pStyle w:val="Heading2"/>
      </w:pPr>
      <w:bookmarkStart w:id="31" w:name="BPM6"/>
      <w:bookmarkStart w:id="32" w:name="BPM7"/>
      <w:bookmarkStart w:id="33" w:name="_Toc274906995"/>
      <w:bookmarkStart w:id="34" w:name="_Toc289350514"/>
      <w:bookmarkEnd w:id="31"/>
      <w:bookmarkEnd w:id="32"/>
      <w:r>
        <w:lastRenderedPageBreak/>
        <w:t>Bus</w:t>
      </w:r>
      <w:r w:rsidR="004878BF">
        <w:t xml:space="preserve">iness Process Model    </w:t>
      </w:r>
      <w:r>
        <w:t>Page 4</w:t>
      </w:r>
      <w:bookmarkEnd w:id="33"/>
      <w:bookmarkEnd w:id="34"/>
    </w:p>
    <w:p w:rsidR="004878BF" w:rsidRPr="004878BF" w:rsidRDefault="004878BF" w:rsidP="004878BF">
      <w:pPr>
        <w:pStyle w:val="BodyText"/>
      </w:pPr>
    </w:p>
    <w:p w:rsidR="00373B7C" w:rsidRDefault="00F33CEB" w:rsidP="004878BF">
      <w:pPr>
        <w:ind w:left="-810"/>
      </w:pPr>
      <w:r>
        <w:object w:dxaOrig="27031" w:dyaOrig="15871">
          <v:shape id="_x0000_i1028" type="#_x0000_t75" style="width:665.25pt;height:390.75pt" o:ole="">
            <v:imagedata r:id="rId14" o:title=""/>
          </v:shape>
          <o:OLEObject Type="Embed" ProgID="Visio.Drawing.15" ShapeID="_x0000_i1028" DrawAspect="Content" ObjectID="_1571535162" r:id="rId15"/>
        </w:object>
      </w:r>
    </w:p>
    <w:p w:rsidR="00A87AA5" w:rsidRDefault="00A87AA5" w:rsidP="004878BF">
      <w:pPr>
        <w:ind w:left="-810"/>
      </w:pPr>
    </w:p>
    <w:p w:rsidR="00373B7C" w:rsidRDefault="00373B7C"/>
    <w:p w:rsidR="00373B7C" w:rsidRDefault="00373B7C">
      <w:pPr>
        <w:pStyle w:val="Heading2"/>
      </w:pPr>
      <w:bookmarkStart w:id="35" w:name="_Toc220561031"/>
      <w:bookmarkStart w:id="36" w:name="_Toc220561224"/>
      <w:bookmarkStart w:id="37" w:name="_Toc220561552"/>
      <w:bookmarkStart w:id="38" w:name="_Toc220561872"/>
      <w:bookmarkStart w:id="39" w:name="_Toc220562310"/>
      <w:bookmarkStart w:id="40" w:name="_Toc220562600"/>
      <w:bookmarkStart w:id="41" w:name="_Toc274906996"/>
      <w:bookmarkStart w:id="42" w:name="_Toc289350515"/>
      <w:r>
        <w:lastRenderedPageBreak/>
        <w:t>Detail Business Process Model Description</w:t>
      </w:r>
      <w:bookmarkEnd w:id="35"/>
      <w:bookmarkEnd w:id="36"/>
      <w:bookmarkEnd w:id="37"/>
      <w:bookmarkEnd w:id="38"/>
      <w:bookmarkEnd w:id="39"/>
      <w:bookmarkEnd w:id="40"/>
      <w:bookmarkEnd w:id="41"/>
      <w:bookmarkEnd w:id="42"/>
    </w:p>
    <w:p w:rsidR="00373B7C" w:rsidRDefault="00E12F32">
      <w:pPr>
        <w:rPr>
          <w:rFonts w:cs="Arial"/>
          <w:b/>
          <w:u w:val="single"/>
          <w:lang w:eastAsia="en-US"/>
        </w:rPr>
      </w:pPr>
      <w:hyperlink w:anchor="BPM1" w:history="1">
        <w:r w:rsidR="00373B7C">
          <w:rPr>
            <w:rStyle w:val="Hyperlink"/>
            <w:rFonts w:cs="Arial"/>
            <w:b/>
            <w:lang w:eastAsia="en-US"/>
          </w:rPr>
          <w:t>1.0</w:t>
        </w:r>
      </w:hyperlink>
      <w:r w:rsidR="00373B7C">
        <w:rPr>
          <w:rFonts w:cs="Arial"/>
          <w:b/>
          <w:u w:val="single"/>
          <w:lang w:eastAsia="en-US"/>
        </w:rPr>
        <w:t xml:space="preserve"> Search for Valid Tender Control</w:t>
      </w:r>
    </w:p>
    <w:p w:rsidR="00373B7C" w:rsidRDefault="00373B7C">
      <w:pPr>
        <w:rPr>
          <w:rFonts w:cs="Arial"/>
          <w:lang w:eastAsia="en-US"/>
        </w:rPr>
      </w:pPr>
      <w:r>
        <w:rPr>
          <w:lang w:eastAsia="en-US"/>
        </w:rPr>
        <w:t>A</w:t>
      </w:r>
      <w:r>
        <w:rPr>
          <w:rFonts w:cs="Arial"/>
          <w:b/>
          <w:lang w:eastAsia="en-US"/>
        </w:rPr>
        <w:t xml:space="preserve">ctor/Role: CSR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rFonts w:cs="Arial"/>
          <w:bCs/>
          <w:lang w:eastAsia="en-US"/>
        </w:rPr>
      </w:pPr>
      <w:r w:rsidRPr="00B13B29">
        <w:rPr>
          <w:rFonts w:cs="Arial"/>
          <w:bCs/>
          <w:lang w:eastAsia="en-US"/>
        </w:rPr>
        <w:t xml:space="preserve">The CSR or Authorized User searches for an existing </w:t>
      </w:r>
      <w:hyperlink w:anchor="TenderControl" w:history="1">
        <w:r w:rsidRPr="00B13B29">
          <w:rPr>
            <w:rStyle w:val="Hyperlink"/>
            <w:rFonts w:cs="Arial"/>
            <w:bCs/>
            <w:lang w:eastAsia="en-US"/>
          </w:rPr>
          <w:t>Tender Control</w:t>
        </w:r>
      </w:hyperlink>
      <w:r w:rsidR="004878BF" w:rsidRPr="00B13B29">
        <w:rPr>
          <w:rFonts w:cs="Arial"/>
          <w:bCs/>
          <w:lang w:eastAsia="en-US"/>
        </w:rPr>
        <w:t>. T</w:t>
      </w:r>
      <w:r w:rsidRPr="00B13B29">
        <w:rPr>
          <w:rFonts w:cs="Arial"/>
          <w:bCs/>
          <w:lang w:eastAsia="en-US"/>
        </w:rPr>
        <w:t xml:space="preserve">his is a previously opened </w:t>
      </w:r>
      <w:hyperlink w:anchor="TenderControl" w:history="1">
        <w:r w:rsidRPr="00B13B29">
          <w:rPr>
            <w:rStyle w:val="Hyperlink"/>
            <w:rFonts w:cs="Arial"/>
            <w:bCs/>
            <w:lang w:eastAsia="en-US"/>
          </w:rPr>
          <w:t>Tender Control</w:t>
        </w:r>
      </w:hyperlink>
      <w:r w:rsidRPr="00B13B29">
        <w:rPr>
          <w:rFonts w:cs="Arial"/>
          <w:bCs/>
          <w:lang w:eastAsia="en-US"/>
        </w:rPr>
        <w:t xml:space="preserve"> that is still available to accept further payments for the given user.</w:t>
      </w:r>
      <w:r>
        <w:rPr>
          <w:rFonts w:cs="Arial"/>
          <w:bCs/>
          <w:lang w:eastAsia="en-US"/>
        </w:rPr>
        <w:t xml:space="preserve">  </w:t>
      </w:r>
    </w:p>
    <w:p w:rsidR="00373B7C" w:rsidRDefault="00373B7C">
      <w:pPr>
        <w:rPr>
          <w:rFonts w:cs="Arial"/>
          <w:bCs/>
          <w:lang w:eastAsia="en-US"/>
        </w:rPr>
      </w:pPr>
    </w:p>
    <w:p w:rsidR="00373B7C" w:rsidRDefault="00373B7C">
      <w:pPr>
        <w:rPr>
          <w:rFonts w:cs="Arial"/>
          <w:bCs/>
          <w:lang w:eastAsia="en-US"/>
        </w:rPr>
      </w:pPr>
    </w:p>
    <w:p w:rsidR="00373B7C" w:rsidRDefault="00E12F32">
      <w:pPr>
        <w:rPr>
          <w:rFonts w:cs="Arial"/>
          <w:b/>
          <w:u w:val="single"/>
          <w:lang w:eastAsia="en-US"/>
        </w:rPr>
      </w:pPr>
      <w:hyperlink w:anchor="BPM1" w:history="1">
        <w:r w:rsidR="00373B7C" w:rsidRPr="004B2DF8">
          <w:rPr>
            <w:rStyle w:val="Hyperlink"/>
            <w:rFonts w:cs="Arial"/>
            <w:b/>
            <w:lang w:eastAsia="en-US"/>
          </w:rPr>
          <w:t>1.1</w:t>
        </w:r>
      </w:hyperlink>
      <w:r w:rsidR="00373B7C" w:rsidRPr="004B2DF8">
        <w:rPr>
          <w:rFonts w:cs="Arial"/>
          <w:b/>
          <w:u w:val="single"/>
          <w:lang w:eastAsia="en-US"/>
        </w:rPr>
        <w:t xml:space="preserve"> 4.3.1.1 </w:t>
      </w:r>
      <w:r w:rsidR="00F86109" w:rsidRPr="004B2DF8">
        <w:rPr>
          <w:rFonts w:cs="Arial"/>
          <w:b/>
          <w:u w:val="single"/>
          <w:lang w:eastAsia="en-US"/>
        </w:rPr>
        <w:t>C2M.CCB.</w:t>
      </w:r>
      <w:r w:rsidR="00373B7C" w:rsidRPr="004B2DF8">
        <w:rPr>
          <w:rFonts w:cs="Arial"/>
          <w:b/>
          <w:u w:val="single"/>
          <w:lang w:eastAsia="en-US"/>
        </w:rPr>
        <w:t>Manage Payments</w:t>
      </w:r>
    </w:p>
    <w:p w:rsidR="00373B7C" w:rsidRDefault="00373B7C">
      <w:pPr>
        <w:rPr>
          <w:rFonts w:cs="Arial"/>
          <w:lang w:eastAsia="en-US"/>
        </w:rPr>
      </w:pPr>
      <w:r>
        <w:rPr>
          <w:lang w:eastAsia="en-US"/>
        </w:rPr>
        <w:t>A</w:t>
      </w:r>
      <w:r w:rsidR="004878BF">
        <w:rPr>
          <w:rFonts w:cs="Arial"/>
          <w:b/>
          <w:lang w:eastAsia="en-US"/>
        </w:rPr>
        <w:t>ctor/Role:</w:t>
      </w:r>
      <w:r>
        <w:rPr>
          <w:rFonts w:cs="Arial"/>
          <w:b/>
          <w:lang w:eastAsia="en-US"/>
        </w:rPr>
        <w:t xml:space="preserve"> CSR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rFonts w:cs="Arial"/>
          <w:bCs/>
          <w:lang w:eastAsia="en-US"/>
        </w:rPr>
      </w:pPr>
      <w:r>
        <w:rPr>
          <w:lang w:eastAsia="en-US"/>
        </w:rPr>
        <w:t>The CSR or Authorized Use</w:t>
      </w:r>
      <w:r w:rsidR="004878BF">
        <w:rPr>
          <w:lang w:eastAsia="en-US"/>
        </w:rPr>
        <w:t xml:space="preserve">r begins processing Payments. </w:t>
      </w:r>
      <w:r>
        <w:t>Throughout the day, customers remit tenders to</w:t>
      </w:r>
      <w:r w:rsidR="004878BF">
        <w:t xml:space="preserve"> the cashier.  </w:t>
      </w:r>
      <w:r>
        <w:t xml:space="preserve">Every tender put into the drawer is associated with the drawer’s </w:t>
      </w:r>
      <w:hyperlink w:anchor="TenderControl" w:history="1">
        <w:r>
          <w:rPr>
            <w:rStyle w:val="Hyperlink"/>
          </w:rPr>
          <w:t>Tender Control</w:t>
        </w:r>
      </w:hyperlink>
      <w:r>
        <w:t xml:space="preserve"> cr</w:t>
      </w:r>
      <w:r w:rsidR="004878BF">
        <w:t xml:space="preserve">eated at the start of the day. </w:t>
      </w:r>
      <w:r>
        <w:t xml:space="preserve">Refer to 4.3.1.1 </w:t>
      </w:r>
      <w:r w:rsidR="00F86109" w:rsidRPr="00F86109">
        <w:t>C2M.CCB.</w:t>
      </w:r>
      <w:r>
        <w:t xml:space="preserve">Manage Payments for payment processing details.  </w:t>
      </w:r>
    </w:p>
    <w:p w:rsidR="00373B7C" w:rsidRDefault="00373B7C">
      <w:pPr>
        <w:rPr>
          <w:rFonts w:cs="Arial"/>
          <w:b/>
          <w:u w:val="single"/>
          <w:lang w:eastAsia="en-US"/>
        </w:rPr>
      </w:pPr>
    </w:p>
    <w:p w:rsidR="00373B7C" w:rsidRDefault="00373B7C">
      <w:pPr>
        <w:rPr>
          <w:rFonts w:cs="Arial"/>
          <w:b/>
          <w:u w:val="single"/>
          <w:lang w:eastAsia="en-US"/>
        </w:rPr>
      </w:pPr>
    </w:p>
    <w:p w:rsidR="00373B7C" w:rsidRDefault="00E12F32">
      <w:pPr>
        <w:rPr>
          <w:rFonts w:cs="Arial"/>
          <w:b/>
          <w:u w:val="single"/>
          <w:lang w:eastAsia="en-US"/>
        </w:rPr>
      </w:pPr>
      <w:hyperlink w:anchor="BPM1" w:history="1">
        <w:r w:rsidR="00373B7C">
          <w:rPr>
            <w:rStyle w:val="Hyperlink"/>
            <w:rFonts w:cs="Arial"/>
            <w:b/>
            <w:lang w:eastAsia="en-US"/>
          </w:rPr>
          <w:t>1.2</w:t>
        </w:r>
      </w:hyperlink>
      <w:r w:rsidR="00373B7C">
        <w:rPr>
          <w:rFonts w:cs="Arial"/>
          <w:b/>
          <w:u w:val="single"/>
          <w:lang w:eastAsia="en-US"/>
        </w:rPr>
        <w:t xml:space="preserve"> Search for Open Deposit Control</w:t>
      </w:r>
    </w:p>
    <w:p w:rsidR="00373B7C" w:rsidRDefault="00373B7C">
      <w:pPr>
        <w:rPr>
          <w:rFonts w:cs="Arial"/>
          <w:lang w:eastAsia="en-US"/>
        </w:rPr>
      </w:pPr>
      <w:r>
        <w:rPr>
          <w:lang w:eastAsia="en-US"/>
        </w:rPr>
        <w:t>A</w:t>
      </w:r>
      <w:r>
        <w:rPr>
          <w:rFonts w:cs="Arial"/>
          <w:b/>
          <w:lang w:eastAsia="en-US"/>
        </w:rPr>
        <w:t xml:space="preserve">ctor/Role: CSR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rFonts w:cs="Arial"/>
          <w:bCs/>
          <w:lang w:eastAsia="en-US"/>
        </w:rPr>
      </w:pPr>
      <w:r>
        <w:rPr>
          <w:rFonts w:cs="Arial"/>
          <w:bCs/>
          <w:lang w:eastAsia="en-US"/>
        </w:rPr>
        <w:t xml:space="preserve">The CSR or Authorized User searches for existing </w:t>
      </w:r>
      <w:hyperlink w:anchor="DepositControl" w:history="1">
        <w:r>
          <w:rPr>
            <w:rStyle w:val="Hyperlink"/>
            <w:rFonts w:cs="Arial"/>
            <w:bCs/>
            <w:lang w:eastAsia="en-US"/>
          </w:rPr>
          <w:t>Deposit Controls</w:t>
        </w:r>
      </w:hyperlink>
      <w:r>
        <w:rPr>
          <w:rFonts w:cs="Arial"/>
          <w:bCs/>
          <w:lang w:eastAsia="en-US"/>
        </w:rPr>
        <w:t xml:space="preserve"> to link a new </w:t>
      </w:r>
      <w:hyperlink w:anchor="TenderControl" w:history="1">
        <w:r>
          <w:rPr>
            <w:rStyle w:val="Hyperlink"/>
            <w:rFonts w:cs="Arial"/>
            <w:bCs/>
            <w:lang w:eastAsia="en-US"/>
          </w:rPr>
          <w:t>Tender Control</w:t>
        </w:r>
      </w:hyperlink>
      <w:r>
        <w:rPr>
          <w:rFonts w:cs="Arial"/>
          <w:bCs/>
          <w:lang w:eastAsia="en-US"/>
        </w:rPr>
        <w:t xml:space="preserve">.  </w:t>
      </w:r>
    </w:p>
    <w:p w:rsidR="00373B7C" w:rsidRDefault="00373B7C">
      <w:pPr>
        <w:rPr>
          <w:rFonts w:cs="Arial"/>
          <w:b/>
          <w:lang w:eastAsia="en-US"/>
        </w:rPr>
      </w:pPr>
    </w:p>
    <w:p w:rsidR="00373B7C" w:rsidRDefault="00373B7C">
      <w:pPr>
        <w:rPr>
          <w:rFonts w:cs="Arial"/>
          <w:b/>
          <w:lang w:eastAsia="en-US"/>
        </w:rPr>
      </w:pPr>
    </w:p>
    <w:p w:rsidR="00373B7C" w:rsidRDefault="00E12F32">
      <w:pPr>
        <w:rPr>
          <w:rFonts w:cs="Arial"/>
          <w:b/>
          <w:u w:val="single"/>
          <w:lang w:eastAsia="en-US"/>
        </w:rPr>
      </w:pPr>
      <w:hyperlink w:anchor="BPM1" w:history="1">
        <w:r w:rsidR="00373B7C">
          <w:rPr>
            <w:rStyle w:val="Hyperlink"/>
            <w:rFonts w:cs="Arial"/>
            <w:b/>
            <w:lang w:eastAsia="en-US"/>
          </w:rPr>
          <w:t>1.3</w:t>
        </w:r>
      </w:hyperlink>
      <w:r w:rsidR="00373B7C">
        <w:rPr>
          <w:rFonts w:cs="Arial"/>
          <w:b/>
          <w:u w:val="single"/>
          <w:lang w:eastAsia="en-US"/>
        </w:rPr>
        <w:t xml:space="preserve"> Evaluate Existing Open Deposit Controls</w:t>
      </w:r>
    </w:p>
    <w:p w:rsidR="00373B7C" w:rsidRDefault="00373B7C">
      <w:pPr>
        <w:rPr>
          <w:rFonts w:cs="Arial"/>
          <w:lang w:eastAsia="en-US"/>
        </w:rPr>
      </w:pPr>
      <w:r>
        <w:rPr>
          <w:lang w:eastAsia="en-US"/>
        </w:rPr>
        <w:t>A</w:t>
      </w:r>
      <w:r>
        <w:rPr>
          <w:rFonts w:cs="Arial"/>
          <w:b/>
          <w:lang w:eastAsia="en-US"/>
        </w:rPr>
        <w:t xml:space="preserve">ctor/Role: CSR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 xml:space="preserve">Based on established business rules and daily procedures, the CSR or Authorized User determines if any existing </w:t>
      </w:r>
      <w:hyperlink w:anchor="DepositControl" w:history="1">
        <w:r>
          <w:rPr>
            <w:rStyle w:val="Hyperlink"/>
            <w:lang w:eastAsia="en-US"/>
          </w:rPr>
          <w:t>Deposit Controls</w:t>
        </w:r>
      </w:hyperlink>
      <w:r>
        <w:rPr>
          <w:lang w:eastAsia="en-US"/>
        </w:rPr>
        <w:t xml:space="preserve"> may be used for l</w:t>
      </w:r>
      <w:r w:rsidR="004878BF">
        <w:rPr>
          <w:lang w:eastAsia="en-US"/>
        </w:rPr>
        <w:t xml:space="preserve">inking a new Tender Control. </w:t>
      </w:r>
      <w:r>
        <w:rPr>
          <w:lang w:eastAsia="en-US"/>
        </w:rPr>
        <w:t xml:space="preserve">Dependent on the organization’s business rules each CSR or Authorized User may be responsible for opening their own Deposit and Tender Control for processing of Payments.  </w:t>
      </w:r>
    </w:p>
    <w:p w:rsidR="00373B7C" w:rsidRDefault="00373B7C">
      <w:pPr>
        <w:rPr>
          <w:rFonts w:cs="Arial"/>
          <w:b/>
          <w:lang w:eastAsia="en-US"/>
        </w:rPr>
      </w:pPr>
    </w:p>
    <w:p w:rsidR="00373B7C" w:rsidRDefault="00373B7C">
      <w:pPr>
        <w:rPr>
          <w:rFonts w:cs="Arial"/>
          <w:b/>
          <w:lang w:eastAsia="en-US"/>
        </w:rPr>
      </w:pPr>
    </w:p>
    <w:p w:rsidR="00373B7C" w:rsidRDefault="00E12F32">
      <w:pPr>
        <w:rPr>
          <w:rFonts w:cs="Arial"/>
          <w:b/>
          <w:u w:val="single"/>
          <w:lang w:eastAsia="en-US"/>
        </w:rPr>
      </w:pPr>
      <w:hyperlink w:anchor="BPM1" w:history="1">
        <w:r w:rsidR="00373B7C">
          <w:rPr>
            <w:rStyle w:val="Hyperlink"/>
            <w:rFonts w:cs="Arial"/>
            <w:b/>
            <w:lang w:eastAsia="en-US"/>
          </w:rPr>
          <w:t>1.4</w:t>
        </w:r>
      </w:hyperlink>
      <w:r w:rsidR="00373B7C">
        <w:rPr>
          <w:rFonts w:cs="Arial"/>
          <w:b/>
          <w:u w:val="single"/>
          <w:lang w:eastAsia="en-US"/>
        </w:rPr>
        <w:t xml:space="preserve"> Populate and Review New Deposit Control Details</w:t>
      </w:r>
    </w:p>
    <w:p w:rsidR="00373B7C" w:rsidRDefault="00373B7C">
      <w:pPr>
        <w:rPr>
          <w:rFonts w:cs="Arial"/>
          <w:lang w:eastAsia="en-US"/>
        </w:rPr>
      </w:pPr>
      <w:r>
        <w:rPr>
          <w:lang w:eastAsia="en-US"/>
        </w:rPr>
        <w:t>A</w:t>
      </w:r>
      <w:r w:rsidR="004878BF">
        <w:rPr>
          <w:rFonts w:cs="Arial"/>
          <w:b/>
          <w:lang w:eastAsia="en-US"/>
        </w:rPr>
        <w:t xml:space="preserve">ctor/Role: </w:t>
      </w:r>
      <w:r>
        <w:rPr>
          <w:rFonts w:cs="Arial"/>
          <w:b/>
          <w:lang w:eastAsia="en-US"/>
        </w:rPr>
        <w:t>Supervisor/CSR</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 xml:space="preserve"> The </w:t>
      </w:r>
      <w:hyperlink w:anchor="DepositControl" w:history="1">
        <w:r>
          <w:rPr>
            <w:rStyle w:val="Hyperlink"/>
            <w:lang w:eastAsia="en-US"/>
          </w:rPr>
          <w:t>Deposit Control</w:t>
        </w:r>
      </w:hyperlink>
      <w:r>
        <w:rPr>
          <w:lang w:eastAsia="en-US"/>
        </w:rPr>
        <w:t xml:space="preserve"> can be associated with one or many </w:t>
      </w:r>
      <w:hyperlink w:anchor="TenderControl" w:history="1">
        <w:r>
          <w:rPr>
            <w:rStyle w:val="Hyperlink"/>
            <w:lang w:eastAsia="en-US"/>
          </w:rPr>
          <w:t>Tender Controls</w:t>
        </w:r>
      </w:hyperlink>
      <w:r w:rsidR="004878BF">
        <w:rPr>
          <w:lang w:eastAsia="en-US"/>
        </w:rPr>
        <w:t xml:space="preserve">. </w:t>
      </w:r>
      <w:r>
        <w:rPr>
          <w:lang w:eastAsia="en-US"/>
        </w:rPr>
        <w:t>The Deposit Control is used to maintain the administrative functions for approval</w:t>
      </w:r>
      <w:r w:rsidR="004878BF">
        <w:rPr>
          <w:lang w:eastAsia="en-US"/>
        </w:rPr>
        <w:t xml:space="preserve"> and deposits to the banks. </w:t>
      </w:r>
      <w:r>
        <w:rPr>
          <w:lang w:eastAsia="en-US"/>
        </w:rPr>
        <w:t>A Supervisor, CSR or Authorized User is required to create a Deposit Control before any Te</w:t>
      </w:r>
      <w:r w:rsidR="004878BF">
        <w:rPr>
          <w:lang w:eastAsia="en-US"/>
        </w:rPr>
        <w:t xml:space="preserve">nder Controls can be created. </w:t>
      </w:r>
      <w:r>
        <w:rPr>
          <w:lang w:eastAsia="en-US"/>
        </w:rPr>
        <w:t>When initially displayed, the Deposit Control has information defaulted based on configuration.</w:t>
      </w:r>
    </w:p>
    <w:p w:rsidR="00373B7C" w:rsidRDefault="00373B7C">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3B7C">
        <w:tc>
          <w:tcPr>
            <w:tcW w:w="4860" w:type="dxa"/>
          </w:tcPr>
          <w:p w:rsidR="00373B7C" w:rsidRDefault="00373B7C">
            <w:pPr>
              <w:rPr>
                <w:rFonts w:cs="Arial"/>
                <w:bCs/>
                <w:szCs w:val="18"/>
                <w:lang w:eastAsia="en-US"/>
              </w:rPr>
            </w:pPr>
            <w:r>
              <w:rPr>
                <w:rFonts w:cs="Arial"/>
                <w:bCs/>
                <w:szCs w:val="18"/>
                <w:lang w:eastAsia="en-US"/>
              </w:rPr>
              <w:t>Tender Source</w:t>
            </w:r>
          </w:p>
        </w:tc>
      </w:tr>
      <w:tr w:rsidR="00373B7C">
        <w:tc>
          <w:tcPr>
            <w:tcW w:w="4860" w:type="dxa"/>
          </w:tcPr>
          <w:p w:rsidR="00373B7C" w:rsidRDefault="00373B7C">
            <w:pPr>
              <w:rPr>
                <w:rFonts w:cs="Arial"/>
                <w:bCs/>
                <w:szCs w:val="18"/>
                <w:lang w:eastAsia="en-US"/>
              </w:rPr>
            </w:pPr>
            <w:r>
              <w:rPr>
                <w:rFonts w:cs="Arial"/>
                <w:bCs/>
                <w:szCs w:val="18"/>
                <w:lang w:eastAsia="en-US"/>
              </w:rPr>
              <w:t>Tender Types</w:t>
            </w:r>
          </w:p>
        </w:tc>
      </w:tr>
      <w:tr w:rsidR="00373B7C">
        <w:tc>
          <w:tcPr>
            <w:tcW w:w="4860" w:type="dxa"/>
          </w:tcPr>
          <w:p w:rsidR="00373B7C" w:rsidRDefault="00373B7C">
            <w:pPr>
              <w:rPr>
                <w:rFonts w:cs="Arial"/>
                <w:bCs/>
                <w:szCs w:val="18"/>
                <w:lang w:eastAsia="en-US"/>
              </w:rPr>
            </w:pPr>
            <w:r>
              <w:rPr>
                <w:rFonts w:cs="Arial"/>
                <w:bCs/>
                <w:szCs w:val="18"/>
                <w:lang w:eastAsia="en-US"/>
              </w:rPr>
              <w:t>Users (Cashier ID’s)</w:t>
            </w:r>
          </w:p>
        </w:tc>
      </w:tr>
      <w:tr w:rsidR="00373B7C">
        <w:tc>
          <w:tcPr>
            <w:tcW w:w="4860" w:type="dxa"/>
          </w:tcPr>
          <w:p w:rsidR="00373B7C" w:rsidRDefault="00373B7C">
            <w:pPr>
              <w:rPr>
                <w:rFonts w:cs="Arial"/>
                <w:bCs/>
                <w:szCs w:val="18"/>
                <w:lang w:eastAsia="en-US"/>
              </w:rPr>
            </w:pPr>
            <w:r>
              <w:rPr>
                <w:rFonts w:cs="Arial"/>
                <w:bCs/>
                <w:szCs w:val="18"/>
                <w:lang w:eastAsia="en-US"/>
              </w:rPr>
              <w:lastRenderedPageBreak/>
              <w:t>Installation Options</w:t>
            </w:r>
          </w:p>
        </w:tc>
      </w:tr>
    </w:tbl>
    <w:p w:rsidR="00373B7C" w:rsidRDefault="00373B7C">
      <w:pPr>
        <w:rPr>
          <w:rFonts w:cs="Arial"/>
          <w:b/>
          <w:lang w:eastAsia="en-US"/>
        </w:rPr>
      </w:pPr>
      <w:r>
        <w:rPr>
          <w:rFonts w:cs="Arial"/>
          <w:b/>
          <w:lang w:eastAsia="en-US"/>
        </w:rPr>
        <w:t xml:space="preserve">Configuration required Y          Entities to Configure:  </w:t>
      </w:r>
    </w:p>
    <w:p w:rsidR="004405A4" w:rsidRDefault="004405A4">
      <w:pPr>
        <w:rPr>
          <w:lang w:eastAsia="en-US"/>
        </w:rPr>
      </w:pPr>
    </w:p>
    <w:p w:rsidR="00BA2E1F" w:rsidRDefault="00BA2E1F">
      <w:pPr>
        <w:rPr>
          <w:lang w:eastAsia="en-US"/>
        </w:rPr>
      </w:pPr>
    </w:p>
    <w:p w:rsidR="004405A4" w:rsidRDefault="004405A4">
      <w:pPr>
        <w:rPr>
          <w:lang w:eastAsia="en-US"/>
        </w:rPr>
      </w:pPr>
    </w:p>
    <w:p w:rsidR="00373B7C" w:rsidRDefault="00E12F32">
      <w:pPr>
        <w:rPr>
          <w:rFonts w:cs="Arial"/>
          <w:b/>
          <w:u w:val="single"/>
          <w:lang w:eastAsia="en-US"/>
        </w:rPr>
      </w:pPr>
      <w:hyperlink w:anchor="BPM1" w:history="1">
        <w:r w:rsidR="00373B7C">
          <w:rPr>
            <w:rStyle w:val="Hyperlink"/>
            <w:rFonts w:cs="Arial"/>
            <w:b/>
            <w:lang w:eastAsia="en-US"/>
          </w:rPr>
          <w:t>1.5</w:t>
        </w:r>
      </w:hyperlink>
      <w:r w:rsidR="00373B7C">
        <w:rPr>
          <w:rFonts w:cs="Arial"/>
          <w:b/>
          <w:u w:val="single"/>
          <w:lang w:eastAsia="en-US"/>
        </w:rPr>
        <w:t xml:space="preserve"> Override Deposit Control Details</w:t>
      </w:r>
    </w:p>
    <w:p w:rsidR="00373B7C" w:rsidRDefault="00373B7C">
      <w:pPr>
        <w:rPr>
          <w:rFonts w:cs="Arial"/>
          <w:lang w:eastAsia="en-US"/>
        </w:rPr>
      </w:pPr>
      <w:r>
        <w:rPr>
          <w:lang w:eastAsia="en-US"/>
        </w:rPr>
        <w:t>A</w:t>
      </w:r>
      <w:r>
        <w:rPr>
          <w:rFonts w:cs="Arial"/>
          <w:b/>
          <w:lang w:eastAsia="en-US"/>
        </w:rPr>
        <w:t>cto</w:t>
      </w:r>
      <w:r w:rsidR="004878BF">
        <w:rPr>
          <w:rFonts w:cs="Arial"/>
          <w:b/>
          <w:lang w:eastAsia="en-US"/>
        </w:rPr>
        <w:t xml:space="preserve">r/Role: </w:t>
      </w:r>
      <w:r>
        <w:rPr>
          <w:rFonts w:cs="Arial"/>
          <w:b/>
          <w:lang w:eastAsia="en-US"/>
        </w:rPr>
        <w:t>Supervisor/CSR</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 xml:space="preserve">Based on established business rules, a Supervisor, CSR or Authorized User may override the default configured Tender Source Type. </w:t>
      </w:r>
    </w:p>
    <w:p w:rsidR="00373B7C" w:rsidRDefault="00373B7C">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3B7C">
        <w:tc>
          <w:tcPr>
            <w:tcW w:w="4860" w:type="dxa"/>
          </w:tcPr>
          <w:p w:rsidR="00373B7C" w:rsidRDefault="00373B7C">
            <w:pPr>
              <w:rPr>
                <w:rFonts w:cs="Arial"/>
                <w:bCs/>
                <w:szCs w:val="18"/>
                <w:lang w:eastAsia="en-US"/>
              </w:rPr>
            </w:pPr>
            <w:r>
              <w:rPr>
                <w:rFonts w:cs="Arial"/>
                <w:bCs/>
                <w:szCs w:val="18"/>
                <w:lang w:eastAsia="en-US"/>
              </w:rPr>
              <w:t>Tender Source</w:t>
            </w:r>
          </w:p>
        </w:tc>
      </w:tr>
      <w:tr w:rsidR="00373B7C">
        <w:tc>
          <w:tcPr>
            <w:tcW w:w="4860" w:type="dxa"/>
          </w:tcPr>
          <w:p w:rsidR="00373B7C" w:rsidRDefault="00373B7C">
            <w:pPr>
              <w:rPr>
                <w:rFonts w:cs="Arial"/>
                <w:bCs/>
                <w:szCs w:val="18"/>
                <w:lang w:eastAsia="en-US"/>
              </w:rPr>
            </w:pPr>
            <w:r>
              <w:rPr>
                <w:rFonts w:cs="Arial"/>
                <w:bCs/>
                <w:szCs w:val="18"/>
                <w:lang w:eastAsia="en-US"/>
              </w:rPr>
              <w:t>Tender Types</w:t>
            </w:r>
          </w:p>
        </w:tc>
      </w:tr>
      <w:tr w:rsidR="00373B7C">
        <w:tc>
          <w:tcPr>
            <w:tcW w:w="4860" w:type="dxa"/>
          </w:tcPr>
          <w:p w:rsidR="00373B7C" w:rsidRDefault="00373B7C">
            <w:pPr>
              <w:rPr>
                <w:rFonts w:cs="Arial"/>
                <w:bCs/>
                <w:szCs w:val="18"/>
                <w:lang w:eastAsia="en-US"/>
              </w:rPr>
            </w:pPr>
            <w:r>
              <w:rPr>
                <w:rFonts w:cs="Arial"/>
                <w:bCs/>
                <w:szCs w:val="18"/>
                <w:lang w:eastAsia="en-US"/>
              </w:rPr>
              <w:t>Users (Cashier ID’s)</w:t>
            </w:r>
          </w:p>
        </w:tc>
      </w:tr>
      <w:tr w:rsidR="00373B7C">
        <w:tc>
          <w:tcPr>
            <w:tcW w:w="4860" w:type="dxa"/>
          </w:tcPr>
          <w:p w:rsidR="00373B7C" w:rsidRDefault="00373B7C">
            <w:pPr>
              <w:rPr>
                <w:rFonts w:cs="Arial"/>
                <w:bCs/>
                <w:szCs w:val="18"/>
                <w:lang w:eastAsia="en-US"/>
              </w:rPr>
            </w:pPr>
            <w:r>
              <w:rPr>
                <w:rFonts w:cs="Arial"/>
                <w:bCs/>
                <w:szCs w:val="18"/>
                <w:lang w:eastAsia="en-US"/>
              </w:rPr>
              <w:t>Installation Options</w:t>
            </w:r>
          </w:p>
        </w:tc>
      </w:tr>
    </w:tbl>
    <w:p w:rsidR="00373B7C" w:rsidRDefault="00373B7C">
      <w:pPr>
        <w:rPr>
          <w:rFonts w:cs="Arial"/>
          <w:b/>
          <w:lang w:eastAsia="en-US"/>
        </w:rPr>
      </w:pPr>
      <w:r>
        <w:rPr>
          <w:rFonts w:cs="Arial"/>
          <w:b/>
          <w:lang w:eastAsia="en-US"/>
        </w:rPr>
        <w:t xml:space="preserve">Configuration required Y          Entities to Configure:  </w:t>
      </w:r>
    </w:p>
    <w:p w:rsidR="00373B7C" w:rsidRDefault="00373B7C">
      <w:pPr>
        <w:rPr>
          <w:rFonts w:cs="Arial"/>
          <w:b/>
          <w:lang w:eastAsia="en-US"/>
        </w:rPr>
      </w:pPr>
    </w:p>
    <w:p w:rsidR="00373B7C" w:rsidRDefault="00373B7C">
      <w:pPr>
        <w:rPr>
          <w:rFonts w:cs="Arial"/>
          <w:b/>
          <w:u w:val="single"/>
          <w:lang w:eastAsia="en-US"/>
        </w:rPr>
      </w:pPr>
    </w:p>
    <w:p w:rsidR="00373B7C" w:rsidRDefault="00373B7C">
      <w:pPr>
        <w:rPr>
          <w:rFonts w:cs="Arial"/>
          <w:b/>
          <w:u w:val="single"/>
          <w:lang w:eastAsia="en-US"/>
        </w:rPr>
      </w:pPr>
    </w:p>
    <w:p w:rsidR="00373B7C" w:rsidRDefault="00373B7C">
      <w:pPr>
        <w:rPr>
          <w:rFonts w:cs="Arial"/>
          <w:b/>
          <w:u w:val="single"/>
          <w:lang w:eastAsia="en-US"/>
        </w:rPr>
      </w:pPr>
    </w:p>
    <w:p w:rsidR="00BA2E1F" w:rsidRDefault="00BA2E1F">
      <w:pPr>
        <w:rPr>
          <w:rFonts w:cs="Arial"/>
          <w:b/>
          <w:u w:val="single"/>
          <w:lang w:eastAsia="en-US"/>
        </w:rPr>
      </w:pPr>
    </w:p>
    <w:p w:rsidR="00373B7C" w:rsidRDefault="00373B7C">
      <w:pPr>
        <w:rPr>
          <w:rFonts w:cs="Arial"/>
          <w:b/>
          <w:u w:val="single"/>
          <w:lang w:eastAsia="en-US"/>
        </w:rPr>
      </w:pPr>
    </w:p>
    <w:p w:rsidR="00373B7C" w:rsidRDefault="00E12F32">
      <w:pPr>
        <w:rPr>
          <w:rFonts w:cs="Arial"/>
          <w:b/>
          <w:u w:val="single"/>
          <w:lang w:eastAsia="en-US"/>
        </w:rPr>
      </w:pPr>
      <w:hyperlink w:anchor="BPM1" w:history="1">
        <w:r w:rsidR="00373B7C">
          <w:rPr>
            <w:rStyle w:val="Hyperlink"/>
            <w:rFonts w:cs="Arial"/>
            <w:b/>
            <w:lang w:eastAsia="en-US"/>
          </w:rPr>
          <w:t>1.6</w:t>
        </w:r>
      </w:hyperlink>
      <w:r w:rsidR="00373B7C">
        <w:rPr>
          <w:rFonts w:cs="Arial"/>
          <w:b/>
          <w:u w:val="single"/>
          <w:lang w:eastAsia="en-US"/>
        </w:rPr>
        <w:t xml:space="preserve"> Request Add Open Deposit Control</w:t>
      </w:r>
    </w:p>
    <w:p w:rsidR="00373B7C" w:rsidRDefault="00373B7C">
      <w:pPr>
        <w:rPr>
          <w:rFonts w:cs="Arial"/>
          <w:lang w:eastAsia="en-US"/>
        </w:rPr>
      </w:pPr>
      <w:r>
        <w:rPr>
          <w:lang w:eastAsia="en-US"/>
        </w:rPr>
        <w:t>A</w:t>
      </w:r>
      <w:r w:rsidR="004878BF">
        <w:rPr>
          <w:rFonts w:cs="Arial"/>
          <w:b/>
          <w:lang w:eastAsia="en-US"/>
        </w:rPr>
        <w:t xml:space="preserve">ctor/Role: </w:t>
      </w:r>
      <w:r>
        <w:rPr>
          <w:rFonts w:cs="Arial"/>
          <w:b/>
          <w:lang w:eastAsia="en-US"/>
        </w:rPr>
        <w:t>Supervisor/CSR</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 xml:space="preserve">Once information is entered, the Supervisor, CSR or Authorized User adds the </w:t>
      </w:r>
      <w:hyperlink w:anchor="DepositControl" w:history="1">
        <w:r>
          <w:rPr>
            <w:rStyle w:val="Hyperlink"/>
            <w:lang w:eastAsia="en-US"/>
          </w:rPr>
          <w:t>Deposit Control</w:t>
        </w:r>
      </w:hyperlink>
      <w:r>
        <w:rPr>
          <w:lang w:eastAsia="en-US"/>
        </w:rPr>
        <w:t xml:space="preserve"> in an Open status.  </w:t>
      </w:r>
    </w:p>
    <w:p w:rsidR="00373B7C" w:rsidRDefault="00373B7C">
      <w:pPr>
        <w:rPr>
          <w:rFonts w:cs="Arial"/>
          <w:b/>
          <w:lang w:eastAsia="en-US"/>
        </w:rPr>
      </w:pPr>
    </w:p>
    <w:p w:rsidR="00373B7C" w:rsidRDefault="00373B7C">
      <w:pPr>
        <w:rPr>
          <w:rFonts w:cs="Arial"/>
          <w:b/>
          <w:lang w:eastAsia="en-US"/>
        </w:rPr>
      </w:pPr>
    </w:p>
    <w:p w:rsidR="00373B7C" w:rsidRDefault="00E12F32">
      <w:pPr>
        <w:rPr>
          <w:rFonts w:cs="Arial"/>
          <w:b/>
          <w:u w:val="single"/>
          <w:lang w:eastAsia="en-US"/>
        </w:rPr>
      </w:pPr>
      <w:hyperlink w:anchor="BPM1" w:history="1">
        <w:r w:rsidR="00373B7C">
          <w:rPr>
            <w:rStyle w:val="Hyperlink"/>
            <w:rFonts w:cs="Arial"/>
            <w:b/>
            <w:lang w:eastAsia="en-US"/>
          </w:rPr>
          <w:t>1.7</w:t>
        </w:r>
      </w:hyperlink>
      <w:r w:rsidR="00373B7C">
        <w:rPr>
          <w:rFonts w:cs="Arial"/>
          <w:b/>
          <w:u w:val="single"/>
          <w:lang w:eastAsia="en-US"/>
        </w:rPr>
        <w:t xml:space="preserve"> Add Deposit Control</w:t>
      </w:r>
    </w:p>
    <w:p w:rsidR="00373B7C" w:rsidRDefault="00373B7C">
      <w:pPr>
        <w:rPr>
          <w:rFonts w:cs="Arial"/>
          <w:lang w:eastAsia="en-US"/>
        </w:rPr>
      </w:pPr>
      <w:r>
        <w:rPr>
          <w:lang w:eastAsia="en-US"/>
        </w:rPr>
        <w:t>A</w:t>
      </w:r>
      <w:r w:rsidR="004E7659">
        <w:rPr>
          <w:rFonts w:cs="Arial"/>
          <w:b/>
          <w:lang w:eastAsia="en-US"/>
        </w:rPr>
        <w:t>ctor/Role:</w:t>
      </w:r>
      <w:r>
        <w:rPr>
          <w:rFonts w:cs="Arial"/>
          <w:b/>
          <w:lang w:eastAsia="en-US"/>
        </w:rPr>
        <w:t xml:space="preserve"> </w:t>
      </w:r>
      <w:r w:rsidR="00F86109" w:rsidRPr="00F86109">
        <w:rPr>
          <w:rFonts w:cs="Arial"/>
          <w:b/>
          <w:lang w:eastAsia="en-US"/>
        </w:rPr>
        <w:t>C2M(CCB)</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rFonts w:cs="Arial"/>
          <w:b/>
          <w:u w:val="single"/>
          <w:lang w:eastAsia="en-US"/>
        </w:rPr>
      </w:pPr>
      <w:r>
        <w:rPr>
          <w:lang w:eastAsia="en-US"/>
        </w:rPr>
        <w:t xml:space="preserve">A new Deposit Control is added in </w:t>
      </w:r>
      <w:r w:rsidR="00F86109" w:rsidRPr="00F86109">
        <w:rPr>
          <w:lang w:eastAsia="en-US"/>
        </w:rPr>
        <w:t>C2M(CCB)</w:t>
      </w:r>
      <w:r>
        <w:rPr>
          <w:lang w:eastAsia="en-US"/>
        </w:rPr>
        <w:t xml:space="preserve">.  </w:t>
      </w:r>
    </w:p>
    <w:p w:rsidR="00373B7C" w:rsidRDefault="00373B7C">
      <w:pPr>
        <w:rPr>
          <w:rFonts w:cs="Arial"/>
          <w:b/>
          <w:u w:val="single"/>
          <w:lang w:eastAsia="en-US"/>
        </w:rPr>
      </w:pPr>
    </w:p>
    <w:p w:rsidR="00373B7C" w:rsidRDefault="00373B7C">
      <w:pPr>
        <w:rPr>
          <w:rFonts w:cs="Arial"/>
          <w:b/>
          <w:u w:val="single"/>
          <w:lang w:eastAsia="en-US"/>
        </w:rPr>
      </w:pPr>
    </w:p>
    <w:p w:rsidR="00373B7C" w:rsidRDefault="00E12F32">
      <w:pPr>
        <w:rPr>
          <w:rFonts w:cs="Arial"/>
          <w:b/>
          <w:u w:val="single"/>
          <w:lang w:eastAsia="en-US"/>
        </w:rPr>
      </w:pPr>
      <w:hyperlink w:anchor="BPM1" w:history="1">
        <w:r w:rsidR="00373B7C">
          <w:rPr>
            <w:rStyle w:val="Hyperlink"/>
            <w:rFonts w:cs="Arial"/>
            <w:b/>
            <w:lang w:eastAsia="en-US"/>
          </w:rPr>
          <w:t>1.8</w:t>
        </w:r>
      </w:hyperlink>
      <w:r w:rsidR="00373B7C">
        <w:rPr>
          <w:rFonts w:cs="Arial"/>
          <w:b/>
          <w:u w:val="single"/>
          <w:lang w:eastAsia="en-US"/>
        </w:rPr>
        <w:t xml:space="preserve"> Populate and Review New Tender Control Details</w:t>
      </w:r>
    </w:p>
    <w:p w:rsidR="00373B7C" w:rsidRDefault="00373B7C">
      <w:pPr>
        <w:rPr>
          <w:rFonts w:cs="Arial"/>
          <w:lang w:eastAsia="en-US"/>
        </w:rPr>
      </w:pPr>
      <w:r>
        <w:rPr>
          <w:lang w:eastAsia="en-US"/>
        </w:rPr>
        <w:t>A</w:t>
      </w:r>
      <w:r w:rsidR="004E7659">
        <w:rPr>
          <w:rFonts w:cs="Arial"/>
          <w:b/>
          <w:lang w:eastAsia="en-US"/>
        </w:rPr>
        <w:t>ctor/Role:</w:t>
      </w:r>
      <w:r>
        <w:rPr>
          <w:rFonts w:cs="Arial"/>
          <w:b/>
          <w:lang w:eastAsia="en-US"/>
        </w:rPr>
        <w:t xml:space="preserve"> CSR</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A Tender Control is require</w:t>
      </w:r>
      <w:r w:rsidR="006F58AC">
        <w:rPr>
          <w:lang w:eastAsia="en-US"/>
        </w:rPr>
        <w:t xml:space="preserve">d to begin accepting payments. </w:t>
      </w:r>
      <w:r>
        <w:rPr>
          <w:lang w:eastAsia="en-US"/>
        </w:rPr>
        <w:t xml:space="preserve">When initially displayed the </w:t>
      </w:r>
      <w:hyperlink w:anchor="TenderControl" w:history="1">
        <w:r>
          <w:rPr>
            <w:rStyle w:val="Hyperlink"/>
            <w:lang w:eastAsia="en-US"/>
          </w:rPr>
          <w:t>Tender Control</w:t>
        </w:r>
      </w:hyperlink>
      <w:r>
        <w:rPr>
          <w:lang w:eastAsia="en-US"/>
        </w:rPr>
        <w:t xml:space="preserve"> defaults information based on configuration.    The sta</w:t>
      </w:r>
      <w:r w:rsidR="004878BF">
        <w:rPr>
          <w:lang w:eastAsia="en-US"/>
        </w:rPr>
        <w:t xml:space="preserve">rting balance is configurable. </w:t>
      </w:r>
      <w:r>
        <w:rPr>
          <w:lang w:eastAsia="en-US"/>
        </w:rPr>
        <w:t>The Tender Source can be configured to</w:t>
      </w:r>
      <w:r w:rsidR="004878BF">
        <w:rPr>
          <w:lang w:eastAsia="en-US"/>
        </w:rPr>
        <w:t xml:space="preserve"> default based on the User. </w:t>
      </w:r>
      <w:r>
        <w:rPr>
          <w:lang w:eastAsia="en-US"/>
        </w:rPr>
        <w:t xml:space="preserve">If multiple users will accept payments the </w:t>
      </w:r>
      <w:r w:rsidRPr="00B13B29">
        <w:rPr>
          <w:lang w:eastAsia="en-US"/>
        </w:rPr>
        <w:t>cash drawer</w:t>
      </w:r>
      <w:r>
        <w:rPr>
          <w:lang w:eastAsia="en-US"/>
        </w:rPr>
        <w:t xml:space="preserve"> is marked for All Users.  </w:t>
      </w:r>
    </w:p>
    <w:p w:rsidR="00373B7C" w:rsidRDefault="00373B7C">
      <w:pPr>
        <w:rPr>
          <w:rFonts w:cs="Arial"/>
          <w:b/>
          <w:lang w:eastAsia="en-US"/>
        </w:rPr>
      </w:pPr>
      <w:r>
        <w:rPr>
          <w:rFonts w:cs="Arial"/>
          <w:b/>
          <w:lang w:eastAsia="en-US"/>
        </w:rPr>
        <w:t xml:space="preserve"> </w:t>
      </w:r>
    </w:p>
    <w:p w:rsidR="00373B7C" w:rsidRDefault="00373B7C">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3B7C">
        <w:tc>
          <w:tcPr>
            <w:tcW w:w="4860" w:type="dxa"/>
          </w:tcPr>
          <w:p w:rsidR="00373B7C" w:rsidRDefault="00373B7C">
            <w:pPr>
              <w:rPr>
                <w:rFonts w:cs="Arial"/>
                <w:bCs/>
                <w:szCs w:val="18"/>
                <w:lang w:eastAsia="en-US"/>
              </w:rPr>
            </w:pPr>
            <w:r>
              <w:rPr>
                <w:rFonts w:cs="Arial"/>
                <w:bCs/>
                <w:szCs w:val="18"/>
                <w:lang w:eastAsia="en-US"/>
              </w:rPr>
              <w:t>Tender Source</w:t>
            </w:r>
          </w:p>
        </w:tc>
      </w:tr>
      <w:tr w:rsidR="00373B7C">
        <w:tc>
          <w:tcPr>
            <w:tcW w:w="4860" w:type="dxa"/>
          </w:tcPr>
          <w:p w:rsidR="00373B7C" w:rsidRDefault="00373B7C">
            <w:pPr>
              <w:rPr>
                <w:rFonts w:cs="Arial"/>
                <w:bCs/>
                <w:szCs w:val="18"/>
                <w:lang w:eastAsia="en-US"/>
              </w:rPr>
            </w:pPr>
            <w:r>
              <w:rPr>
                <w:rFonts w:cs="Arial"/>
                <w:bCs/>
                <w:szCs w:val="18"/>
                <w:lang w:eastAsia="en-US"/>
              </w:rPr>
              <w:t>Tender Types</w:t>
            </w:r>
          </w:p>
        </w:tc>
      </w:tr>
      <w:tr w:rsidR="00373B7C">
        <w:tc>
          <w:tcPr>
            <w:tcW w:w="4860" w:type="dxa"/>
          </w:tcPr>
          <w:p w:rsidR="00373B7C" w:rsidRDefault="00373B7C">
            <w:pPr>
              <w:rPr>
                <w:rFonts w:cs="Arial"/>
                <w:bCs/>
                <w:szCs w:val="18"/>
                <w:lang w:eastAsia="en-US"/>
              </w:rPr>
            </w:pPr>
            <w:r>
              <w:rPr>
                <w:rFonts w:cs="Arial"/>
                <w:bCs/>
                <w:szCs w:val="18"/>
                <w:lang w:eastAsia="en-US"/>
              </w:rPr>
              <w:t>Users (Cashier ID’s)</w:t>
            </w:r>
          </w:p>
        </w:tc>
      </w:tr>
      <w:tr w:rsidR="00373B7C">
        <w:tc>
          <w:tcPr>
            <w:tcW w:w="4860" w:type="dxa"/>
          </w:tcPr>
          <w:p w:rsidR="00373B7C" w:rsidRDefault="00373B7C">
            <w:pPr>
              <w:rPr>
                <w:rFonts w:cs="Arial"/>
                <w:bCs/>
                <w:szCs w:val="18"/>
                <w:lang w:eastAsia="en-US"/>
              </w:rPr>
            </w:pPr>
            <w:r>
              <w:rPr>
                <w:rFonts w:cs="Arial"/>
                <w:bCs/>
                <w:szCs w:val="18"/>
                <w:lang w:eastAsia="en-US"/>
              </w:rPr>
              <w:t>Characteristic Type</w:t>
            </w:r>
          </w:p>
        </w:tc>
      </w:tr>
      <w:tr w:rsidR="00373B7C">
        <w:tc>
          <w:tcPr>
            <w:tcW w:w="4860" w:type="dxa"/>
          </w:tcPr>
          <w:p w:rsidR="00373B7C" w:rsidRDefault="00373B7C">
            <w:pPr>
              <w:rPr>
                <w:rFonts w:cs="Arial"/>
                <w:bCs/>
                <w:szCs w:val="18"/>
                <w:lang w:eastAsia="en-US"/>
              </w:rPr>
            </w:pPr>
            <w:r>
              <w:rPr>
                <w:rFonts w:cs="Arial"/>
                <w:bCs/>
                <w:szCs w:val="18"/>
                <w:lang w:eastAsia="en-US"/>
              </w:rPr>
              <w:t>Portal Preferences</w:t>
            </w:r>
          </w:p>
        </w:tc>
      </w:tr>
      <w:tr w:rsidR="00373B7C">
        <w:tc>
          <w:tcPr>
            <w:tcW w:w="4860" w:type="dxa"/>
          </w:tcPr>
          <w:p w:rsidR="00373B7C" w:rsidRDefault="00373B7C">
            <w:pPr>
              <w:rPr>
                <w:rFonts w:cs="Arial"/>
                <w:bCs/>
                <w:szCs w:val="18"/>
                <w:lang w:eastAsia="en-US"/>
              </w:rPr>
            </w:pPr>
            <w:r>
              <w:rPr>
                <w:rFonts w:cs="Arial"/>
                <w:bCs/>
                <w:szCs w:val="18"/>
                <w:lang w:eastAsia="en-US"/>
              </w:rPr>
              <w:t>Installation Options</w:t>
            </w:r>
          </w:p>
        </w:tc>
      </w:tr>
    </w:tbl>
    <w:p w:rsidR="00373B7C" w:rsidRDefault="00373B7C">
      <w:pPr>
        <w:rPr>
          <w:rFonts w:cs="Arial"/>
          <w:b/>
          <w:lang w:eastAsia="en-US"/>
        </w:rPr>
      </w:pPr>
      <w:r>
        <w:rPr>
          <w:rFonts w:cs="Arial"/>
          <w:b/>
          <w:lang w:eastAsia="en-US"/>
        </w:rPr>
        <w:t xml:space="preserve">Configuration required Y          Entities to Configure:  </w:t>
      </w:r>
    </w:p>
    <w:p w:rsidR="00373B7C" w:rsidRDefault="00373B7C">
      <w:pPr>
        <w:rPr>
          <w:rFonts w:cs="Arial"/>
          <w:b/>
          <w:lang w:eastAsia="en-US"/>
        </w:rPr>
      </w:pPr>
    </w:p>
    <w:p w:rsidR="00373B7C" w:rsidRDefault="00373B7C">
      <w:pPr>
        <w:rPr>
          <w:rFonts w:cs="Arial"/>
          <w:b/>
          <w:lang w:eastAsia="en-US"/>
        </w:rPr>
      </w:pPr>
    </w:p>
    <w:p w:rsidR="00373B7C" w:rsidRDefault="00373B7C">
      <w:pPr>
        <w:rPr>
          <w:rFonts w:cs="Arial"/>
          <w:b/>
          <w:lang w:eastAsia="en-US"/>
        </w:rPr>
      </w:pPr>
    </w:p>
    <w:p w:rsidR="00373B7C" w:rsidRDefault="00373B7C">
      <w:pPr>
        <w:rPr>
          <w:rFonts w:cs="Arial"/>
          <w:b/>
          <w:u w:val="single"/>
          <w:lang w:eastAsia="en-US"/>
        </w:rPr>
      </w:pPr>
    </w:p>
    <w:p w:rsidR="00373B7C" w:rsidRDefault="00373B7C">
      <w:pPr>
        <w:rPr>
          <w:rFonts w:cs="Arial"/>
          <w:b/>
          <w:u w:val="single"/>
          <w:lang w:eastAsia="en-US"/>
        </w:rPr>
      </w:pPr>
    </w:p>
    <w:p w:rsidR="00373B7C" w:rsidRDefault="00373B7C">
      <w:pPr>
        <w:rPr>
          <w:rFonts w:cs="Arial"/>
          <w:b/>
          <w:u w:val="single"/>
          <w:lang w:eastAsia="en-US"/>
        </w:rPr>
      </w:pPr>
    </w:p>
    <w:p w:rsidR="004405A4" w:rsidRDefault="004405A4">
      <w:pPr>
        <w:rPr>
          <w:rFonts w:cs="Arial"/>
          <w:b/>
          <w:u w:val="single"/>
          <w:lang w:eastAsia="en-US"/>
        </w:rPr>
      </w:pPr>
    </w:p>
    <w:p w:rsidR="00373B7C" w:rsidRDefault="00E12F32">
      <w:pPr>
        <w:rPr>
          <w:rFonts w:cs="Arial"/>
          <w:b/>
          <w:u w:val="single"/>
          <w:lang w:eastAsia="en-US"/>
        </w:rPr>
      </w:pPr>
      <w:hyperlink w:anchor="BPM1" w:history="1">
        <w:r w:rsidR="00373B7C">
          <w:rPr>
            <w:rStyle w:val="Hyperlink"/>
            <w:rFonts w:cs="Arial"/>
            <w:b/>
            <w:lang w:eastAsia="en-US"/>
          </w:rPr>
          <w:t>1.9</w:t>
        </w:r>
      </w:hyperlink>
      <w:r w:rsidR="00373B7C">
        <w:rPr>
          <w:rFonts w:cs="Arial"/>
          <w:b/>
          <w:u w:val="single"/>
          <w:lang w:eastAsia="en-US"/>
        </w:rPr>
        <w:t xml:space="preserve"> Override Tender Control Details</w:t>
      </w:r>
    </w:p>
    <w:p w:rsidR="00373B7C" w:rsidRDefault="00373B7C">
      <w:pPr>
        <w:rPr>
          <w:rFonts w:cs="Arial"/>
          <w:lang w:eastAsia="en-US"/>
        </w:rPr>
      </w:pPr>
      <w:r>
        <w:rPr>
          <w:lang w:eastAsia="en-US"/>
        </w:rPr>
        <w:t>A</w:t>
      </w:r>
      <w:r w:rsidR="004878BF">
        <w:rPr>
          <w:rFonts w:cs="Arial"/>
          <w:b/>
          <w:lang w:eastAsia="en-US"/>
        </w:rPr>
        <w:t>ctor/Role:</w:t>
      </w:r>
      <w:r>
        <w:rPr>
          <w:rFonts w:cs="Arial"/>
          <w:b/>
          <w:lang w:eastAsia="en-US"/>
        </w:rPr>
        <w:t xml:space="preserve"> CSR</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 xml:space="preserve">Based on established business rules, the CSR or Authorized User may override information for the </w:t>
      </w:r>
      <w:hyperlink w:anchor="TenderControl" w:history="1">
        <w:r>
          <w:rPr>
            <w:rStyle w:val="Hyperlink"/>
            <w:lang w:eastAsia="en-US"/>
          </w:rPr>
          <w:t>Tender Control</w:t>
        </w:r>
      </w:hyperlink>
      <w:r>
        <w:rPr>
          <w:lang w:eastAsia="en-US"/>
        </w:rPr>
        <w:t xml:space="preserve"> including Tender Source, Starting balance, an</w:t>
      </w:r>
      <w:r w:rsidR="004878BF">
        <w:rPr>
          <w:lang w:eastAsia="en-US"/>
        </w:rPr>
        <w:t xml:space="preserve">d associated Deposit Control. </w:t>
      </w:r>
      <w:r>
        <w:rPr>
          <w:lang w:eastAsia="en-US"/>
        </w:rPr>
        <w:t xml:space="preserve">If multiple users will accept payments the cash drawer is marked for All Users.  </w:t>
      </w:r>
    </w:p>
    <w:p w:rsidR="00373B7C" w:rsidRDefault="00373B7C">
      <w:pPr>
        <w:rPr>
          <w:rFonts w:cs="Arial"/>
          <w:b/>
          <w:lang w:eastAsia="en-US"/>
        </w:rPr>
      </w:pPr>
      <w:r>
        <w:rPr>
          <w:rFonts w:cs="Arial"/>
          <w:b/>
          <w:lang w:eastAsia="en-US"/>
        </w:rPr>
        <w:t xml:space="preserve"> </w:t>
      </w:r>
    </w:p>
    <w:p w:rsidR="00373B7C" w:rsidRDefault="00373B7C">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3B7C">
        <w:tc>
          <w:tcPr>
            <w:tcW w:w="4860" w:type="dxa"/>
          </w:tcPr>
          <w:p w:rsidR="00373B7C" w:rsidRDefault="00373B7C">
            <w:pPr>
              <w:rPr>
                <w:rFonts w:cs="Arial"/>
                <w:bCs/>
                <w:szCs w:val="18"/>
                <w:lang w:eastAsia="en-US"/>
              </w:rPr>
            </w:pPr>
            <w:r>
              <w:rPr>
                <w:rFonts w:cs="Arial"/>
                <w:bCs/>
                <w:szCs w:val="18"/>
                <w:lang w:eastAsia="en-US"/>
              </w:rPr>
              <w:t>Tender Source</w:t>
            </w:r>
          </w:p>
        </w:tc>
      </w:tr>
      <w:tr w:rsidR="00373B7C">
        <w:tc>
          <w:tcPr>
            <w:tcW w:w="4860" w:type="dxa"/>
          </w:tcPr>
          <w:p w:rsidR="00373B7C" w:rsidRDefault="00373B7C">
            <w:pPr>
              <w:rPr>
                <w:rFonts w:cs="Arial"/>
                <w:bCs/>
                <w:szCs w:val="18"/>
                <w:lang w:eastAsia="en-US"/>
              </w:rPr>
            </w:pPr>
            <w:r>
              <w:rPr>
                <w:rFonts w:cs="Arial"/>
                <w:bCs/>
                <w:szCs w:val="18"/>
                <w:lang w:eastAsia="en-US"/>
              </w:rPr>
              <w:t>Tender Types</w:t>
            </w:r>
          </w:p>
        </w:tc>
      </w:tr>
      <w:tr w:rsidR="00373B7C">
        <w:tc>
          <w:tcPr>
            <w:tcW w:w="4860" w:type="dxa"/>
          </w:tcPr>
          <w:p w:rsidR="00373B7C" w:rsidRDefault="00373B7C">
            <w:pPr>
              <w:rPr>
                <w:rFonts w:cs="Arial"/>
                <w:bCs/>
                <w:szCs w:val="18"/>
                <w:lang w:eastAsia="en-US"/>
              </w:rPr>
            </w:pPr>
            <w:r>
              <w:rPr>
                <w:rFonts w:cs="Arial"/>
                <w:bCs/>
                <w:szCs w:val="18"/>
                <w:lang w:eastAsia="en-US"/>
              </w:rPr>
              <w:t>Users (Cashier ID’s)</w:t>
            </w:r>
          </w:p>
        </w:tc>
      </w:tr>
      <w:tr w:rsidR="00373B7C">
        <w:tc>
          <w:tcPr>
            <w:tcW w:w="4860" w:type="dxa"/>
          </w:tcPr>
          <w:p w:rsidR="00373B7C" w:rsidRDefault="00373B7C">
            <w:pPr>
              <w:rPr>
                <w:rFonts w:cs="Arial"/>
                <w:bCs/>
                <w:szCs w:val="18"/>
                <w:lang w:eastAsia="en-US"/>
              </w:rPr>
            </w:pPr>
            <w:r>
              <w:rPr>
                <w:rFonts w:cs="Arial"/>
                <w:bCs/>
                <w:szCs w:val="18"/>
                <w:lang w:eastAsia="en-US"/>
              </w:rPr>
              <w:t>Characteristic Type</w:t>
            </w:r>
          </w:p>
        </w:tc>
      </w:tr>
      <w:tr w:rsidR="00373B7C">
        <w:tc>
          <w:tcPr>
            <w:tcW w:w="4860" w:type="dxa"/>
          </w:tcPr>
          <w:p w:rsidR="00373B7C" w:rsidRDefault="00373B7C">
            <w:pPr>
              <w:rPr>
                <w:rFonts w:cs="Arial"/>
                <w:bCs/>
                <w:szCs w:val="18"/>
                <w:lang w:eastAsia="en-US"/>
              </w:rPr>
            </w:pPr>
            <w:r>
              <w:rPr>
                <w:rFonts w:cs="Arial"/>
                <w:bCs/>
                <w:szCs w:val="18"/>
                <w:lang w:eastAsia="en-US"/>
              </w:rPr>
              <w:t>Portal Preferences</w:t>
            </w:r>
          </w:p>
        </w:tc>
      </w:tr>
      <w:tr w:rsidR="00373B7C">
        <w:tc>
          <w:tcPr>
            <w:tcW w:w="4860" w:type="dxa"/>
          </w:tcPr>
          <w:p w:rsidR="00373B7C" w:rsidRDefault="00373B7C">
            <w:pPr>
              <w:rPr>
                <w:rFonts w:cs="Arial"/>
                <w:bCs/>
                <w:szCs w:val="18"/>
                <w:lang w:eastAsia="en-US"/>
              </w:rPr>
            </w:pPr>
            <w:r>
              <w:rPr>
                <w:rFonts w:cs="Arial"/>
                <w:bCs/>
                <w:szCs w:val="18"/>
                <w:lang w:eastAsia="en-US"/>
              </w:rPr>
              <w:t>Installation Options</w:t>
            </w:r>
          </w:p>
        </w:tc>
      </w:tr>
    </w:tbl>
    <w:p w:rsidR="00373B7C" w:rsidRDefault="00373B7C">
      <w:pPr>
        <w:rPr>
          <w:rFonts w:cs="Arial"/>
          <w:b/>
          <w:lang w:eastAsia="en-US"/>
        </w:rPr>
      </w:pPr>
      <w:r>
        <w:rPr>
          <w:rFonts w:cs="Arial"/>
          <w:b/>
          <w:lang w:eastAsia="en-US"/>
        </w:rPr>
        <w:t xml:space="preserve">Configuration required Y          Entities to Configure:  </w:t>
      </w:r>
    </w:p>
    <w:p w:rsidR="00373B7C" w:rsidRDefault="00373B7C">
      <w:pPr>
        <w:rPr>
          <w:rFonts w:cs="Arial"/>
          <w:b/>
          <w:lang w:eastAsia="en-US"/>
        </w:rPr>
      </w:pPr>
    </w:p>
    <w:p w:rsidR="00373B7C" w:rsidRDefault="00373B7C">
      <w:pPr>
        <w:rPr>
          <w:rFonts w:cs="Arial"/>
          <w:b/>
          <w:lang w:eastAsia="en-US"/>
        </w:rPr>
      </w:pPr>
    </w:p>
    <w:p w:rsidR="00373B7C" w:rsidRDefault="00373B7C">
      <w:pPr>
        <w:rPr>
          <w:rFonts w:cs="Arial"/>
          <w:b/>
          <w:lang w:eastAsia="en-US"/>
        </w:rPr>
      </w:pPr>
    </w:p>
    <w:p w:rsidR="00373B7C" w:rsidRDefault="00373B7C">
      <w:pPr>
        <w:rPr>
          <w:rFonts w:cs="Arial"/>
          <w:b/>
          <w:u w:val="single"/>
          <w:lang w:eastAsia="en-US"/>
        </w:rPr>
      </w:pPr>
    </w:p>
    <w:p w:rsidR="00373B7C" w:rsidRDefault="00373B7C">
      <w:pPr>
        <w:rPr>
          <w:rFonts w:cs="Arial"/>
          <w:b/>
          <w:u w:val="single"/>
          <w:lang w:eastAsia="en-US"/>
        </w:rPr>
      </w:pPr>
    </w:p>
    <w:p w:rsidR="00373B7C" w:rsidRDefault="00373B7C">
      <w:pPr>
        <w:rPr>
          <w:rFonts w:cs="Arial"/>
          <w:b/>
          <w:u w:val="single"/>
          <w:lang w:eastAsia="en-US"/>
        </w:rPr>
      </w:pPr>
    </w:p>
    <w:p w:rsidR="00373B7C" w:rsidRDefault="00373B7C">
      <w:pPr>
        <w:rPr>
          <w:rFonts w:cs="Arial"/>
          <w:b/>
          <w:u w:val="single"/>
          <w:lang w:eastAsia="en-US"/>
        </w:rPr>
      </w:pPr>
    </w:p>
    <w:p w:rsidR="00373B7C" w:rsidRDefault="00E12F32">
      <w:pPr>
        <w:rPr>
          <w:rFonts w:cs="Arial"/>
          <w:b/>
          <w:u w:val="single"/>
          <w:lang w:eastAsia="en-US"/>
        </w:rPr>
      </w:pPr>
      <w:hyperlink w:anchor="BPM1" w:history="1">
        <w:r w:rsidR="00373B7C">
          <w:rPr>
            <w:rStyle w:val="Hyperlink"/>
            <w:rFonts w:cs="Arial"/>
            <w:b/>
            <w:lang w:eastAsia="en-US"/>
          </w:rPr>
          <w:t>2.0</w:t>
        </w:r>
      </w:hyperlink>
      <w:r w:rsidR="00373B7C">
        <w:rPr>
          <w:rFonts w:cs="Arial"/>
          <w:b/>
          <w:u w:val="single"/>
          <w:lang w:eastAsia="en-US"/>
        </w:rPr>
        <w:t xml:space="preserve"> Request Add Open Tender Control</w:t>
      </w:r>
    </w:p>
    <w:p w:rsidR="00373B7C" w:rsidRDefault="00373B7C">
      <w:pPr>
        <w:rPr>
          <w:rFonts w:cs="Arial"/>
          <w:lang w:eastAsia="en-US"/>
        </w:rPr>
      </w:pPr>
      <w:r>
        <w:rPr>
          <w:lang w:eastAsia="en-US"/>
        </w:rPr>
        <w:t>A</w:t>
      </w:r>
      <w:r>
        <w:rPr>
          <w:rFonts w:cs="Arial"/>
          <w:b/>
          <w:lang w:eastAsia="en-US"/>
        </w:rPr>
        <w:t xml:space="preserve">ctor/Role: CSR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 xml:space="preserve">The CSR or Authorized User adds the </w:t>
      </w:r>
      <w:hyperlink w:anchor="TenderControl" w:history="1">
        <w:r>
          <w:rPr>
            <w:rStyle w:val="Hyperlink"/>
            <w:lang w:eastAsia="en-US"/>
          </w:rPr>
          <w:t>Tender Control</w:t>
        </w:r>
      </w:hyperlink>
      <w:r>
        <w:rPr>
          <w:lang w:eastAsia="en-US"/>
        </w:rPr>
        <w:t xml:space="preserve"> to begin accepting Payments.  </w:t>
      </w:r>
    </w:p>
    <w:p w:rsidR="00373B7C" w:rsidRDefault="00373B7C">
      <w:pPr>
        <w:rPr>
          <w:rFonts w:cs="Arial"/>
          <w:b/>
          <w:lang w:eastAsia="en-US"/>
        </w:rPr>
      </w:pPr>
    </w:p>
    <w:p w:rsidR="00373B7C" w:rsidRDefault="00373B7C">
      <w:pPr>
        <w:rPr>
          <w:rFonts w:cs="Arial"/>
          <w:b/>
          <w:lang w:eastAsia="en-US"/>
        </w:rPr>
      </w:pPr>
    </w:p>
    <w:p w:rsidR="00373B7C" w:rsidRDefault="00E12F32">
      <w:pPr>
        <w:rPr>
          <w:rFonts w:cs="Arial"/>
          <w:b/>
          <w:u w:val="single"/>
          <w:lang w:eastAsia="en-US"/>
        </w:rPr>
      </w:pPr>
      <w:hyperlink w:anchor="BPM1" w:history="1">
        <w:r w:rsidR="00373B7C">
          <w:rPr>
            <w:rStyle w:val="Hyperlink"/>
            <w:rFonts w:cs="Arial"/>
            <w:b/>
            <w:lang w:eastAsia="en-US"/>
          </w:rPr>
          <w:t>2.1</w:t>
        </w:r>
      </w:hyperlink>
      <w:r w:rsidR="00373B7C">
        <w:rPr>
          <w:rFonts w:cs="Arial"/>
          <w:b/>
          <w:u w:val="single"/>
          <w:lang w:eastAsia="en-US"/>
        </w:rPr>
        <w:t xml:space="preserve"> Add Tender Control</w:t>
      </w:r>
    </w:p>
    <w:p w:rsidR="00373B7C" w:rsidRDefault="00373B7C">
      <w:pPr>
        <w:rPr>
          <w:rFonts w:cs="Arial"/>
          <w:lang w:eastAsia="en-US"/>
        </w:rPr>
      </w:pPr>
      <w:r>
        <w:rPr>
          <w:lang w:eastAsia="en-US"/>
        </w:rPr>
        <w:t>A</w:t>
      </w:r>
      <w:r w:rsidR="004878BF">
        <w:rPr>
          <w:rFonts w:cs="Arial"/>
          <w:b/>
          <w:lang w:eastAsia="en-US"/>
        </w:rPr>
        <w:t xml:space="preserve">ctor/Role: </w:t>
      </w:r>
      <w:r w:rsidR="00F86109" w:rsidRPr="00F86109">
        <w:rPr>
          <w:rFonts w:cs="Arial"/>
          <w:b/>
          <w:lang w:eastAsia="en-US"/>
        </w:rPr>
        <w:t>C2M(CCB)</w:t>
      </w:r>
      <w:r>
        <w:rPr>
          <w:rFonts w:cs="Arial"/>
          <w:b/>
          <w:lang w:eastAsia="en-US"/>
        </w:rPr>
        <w:t xml:space="preserve">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 xml:space="preserve">The Tender Control is added in </w:t>
      </w:r>
      <w:r w:rsidR="00F86109" w:rsidRPr="00F86109">
        <w:rPr>
          <w:lang w:eastAsia="en-US"/>
        </w:rPr>
        <w:t>C2M(CCB)</w:t>
      </w:r>
      <w:r w:rsidR="00C74B08">
        <w:rPr>
          <w:lang w:eastAsia="en-US"/>
        </w:rPr>
        <w:t xml:space="preserve"> in </w:t>
      </w:r>
      <w:r w:rsidR="0046768D">
        <w:rPr>
          <w:lang w:eastAsia="en-US"/>
        </w:rPr>
        <w:t>O</w:t>
      </w:r>
      <w:r w:rsidR="00C74B08">
        <w:rPr>
          <w:lang w:eastAsia="en-US"/>
        </w:rPr>
        <w:t>pen status</w:t>
      </w:r>
      <w:r>
        <w:rPr>
          <w:lang w:eastAsia="en-US"/>
        </w:rPr>
        <w:t xml:space="preserve">.  </w:t>
      </w:r>
    </w:p>
    <w:p w:rsidR="00373B7C" w:rsidRDefault="00373B7C">
      <w:pPr>
        <w:rPr>
          <w:rFonts w:cs="Arial"/>
          <w:b/>
          <w:lang w:eastAsia="en-US"/>
        </w:rPr>
      </w:pPr>
    </w:p>
    <w:p w:rsidR="00373B7C" w:rsidRDefault="00373B7C">
      <w:pPr>
        <w:rPr>
          <w:rFonts w:cs="Arial"/>
          <w:b/>
          <w:lang w:eastAsia="en-US"/>
        </w:rPr>
      </w:pPr>
    </w:p>
    <w:p w:rsidR="00373B7C" w:rsidRDefault="00373B7C">
      <w:pPr>
        <w:rPr>
          <w:rFonts w:cs="Arial"/>
          <w:b/>
          <w:lang w:eastAsia="en-US"/>
        </w:rPr>
      </w:pPr>
    </w:p>
    <w:p w:rsidR="00373B7C" w:rsidRDefault="00E12F32">
      <w:pPr>
        <w:rPr>
          <w:rFonts w:cs="Arial"/>
          <w:b/>
          <w:u w:val="single"/>
          <w:lang w:eastAsia="en-US"/>
        </w:rPr>
      </w:pPr>
      <w:hyperlink w:anchor="BPM1" w:history="1">
        <w:r w:rsidR="00373B7C">
          <w:rPr>
            <w:rStyle w:val="Hyperlink"/>
            <w:rFonts w:cs="Arial"/>
            <w:b/>
            <w:lang w:eastAsia="en-US"/>
          </w:rPr>
          <w:t>2.2</w:t>
        </w:r>
      </w:hyperlink>
      <w:r w:rsidR="00373B7C">
        <w:rPr>
          <w:rFonts w:cs="Arial"/>
          <w:b/>
          <w:u w:val="single"/>
          <w:lang w:eastAsia="en-US"/>
        </w:rPr>
        <w:t xml:space="preserve"> Populate and Request Add Turn In Details</w:t>
      </w:r>
    </w:p>
    <w:p w:rsidR="00373B7C" w:rsidRDefault="00373B7C">
      <w:pPr>
        <w:rPr>
          <w:rFonts w:cs="Arial"/>
          <w:lang w:eastAsia="en-US"/>
        </w:rPr>
      </w:pPr>
      <w:r>
        <w:rPr>
          <w:lang w:eastAsia="en-US"/>
        </w:rPr>
        <w:t>A</w:t>
      </w:r>
      <w:r>
        <w:rPr>
          <w:rFonts w:cs="Arial"/>
          <w:b/>
          <w:lang w:eastAsia="en-US"/>
        </w:rPr>
        <w:t>ctor/Role: CSR</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Based on established business rules the CSR or Authorized User may be required to turn in tenders from the cash drawer periodically or when a certai</w:t>
      </w:r>
      <w:r w:rsidR="004878BF">
        <w:rPr>
          <w:lang w:eastAsia="en-US"/>
        </w:rPr>
        <w:t xml:space="preserve">n limit is reached. </w:t>
      </w:r>
      <w:r>
        <w:rPr>
          <w:lang w:eastAsia="en-US"/>
        </w:rPr>
        <w:t xml:space="preserve">The established limit is configurable.  </w:t>
      </w:r>
    </w:p>
    <w:p w:rsidR="00373B7C" w:rsidRDefault="00373B7C">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3B7C">
        <w:tc>
          <w:tcPr>
            <w:tcW w:w="4860" w:type="dxa"/>
          </w:tcPr>
          <w:p w:rsidR="00373B7C" w:rsidRDefault="00373B7C">
            <w:pPr>
              <w:rPr>
                <w:rFonts w:cs="Arial"/>
                <w:bCs/>
                <w:szCs w:val="18"/>
                <w:lang w:eastAsia="en-US"/>
              </w:rPr>
            </w:pPr>
            <w:r>
              <w:rPr>
                <w:rFonts w:cs="Arial"/>
                <w:bCs/>
                <w:szCs w:val="18"/>
                <w:lang w:eastAsia="en-US"/>
              </w:rPr>
              <w:t>Tender Source</w:t>
            </w:r>
          </w:p>
        </w:tc>
      </w:tr>
      <w:tr w:rsidR="00373B7C">
        <w:tc>
          <w:tcPr>
            <w:tcW w:w="4860" w:type="dxa"/>
          </w:tcPr>
          <w:p w:rsidR="00373B7C" w:rsidRDefault="00373B7C">
            <w:pPr>
              <w:rPr>
                <w:rFonts w:cs="Arial"/>
                <w:bCs/>
                <w:szCs w:val="18"/>
                <w:lang w:eastAsia="en-US"/>
              </w:rPr>
            </w:pPr>
            <w:r>
              <w:rPr>
                <w:rFonts w:cs="Arial"/>
                <w:bCs/>
                <w:szCs w:val="18"/>
                <w:lang w:eastAsia="en-US"/>
              </w:rPr>
              <w:t>Tender Type</w:t>
            </w:r>
          </w:p>
        </w:tc>
      </w:tr>
    </w:tbl>
    <w:p w:rsidR="00373B7C" w:rsidRDefault="00373B7C">
      <w:pPr>
        <w:rPr>
          <w:rFonts w:cs="Arial"/>
          <w:b/>
          <w:lang w:eastAsia="en-US"/>
        </w:rPr>
      </w:pPr>
      <w:r>
        <w:rPr>
          <w:rFonts w:cs="Arial"/>
          <w:b/>
          <w:lang w:eastAsia="en-US"/>
        </w:rPr>
        <w:t xml:space="preserve">Configuration required Y          Entities to Configure:  </w:t>
      </w:r>
    </w:p>
    <w:p w:rsidR="00373B7C" w:rsidRDefault="00373B7C">
      <w:pPr>
        <w:rPr>
          <w:rFonts w:cs="Arial"/>
          <w:b/>
          <w:lang w:eastAsia="en-US"/>
        </w:rPr>
      </w:pPr>
    </w:p>
    <w:p w:rsidR="00373B7C" w:rsidRDefault="00373B7C">
      <w:pPr>
        <w:rPr>
          <w:rFonts w:cs="Arial"/>
          <w:b/>
          <w:lang w:eastAsia="en-US"/>
        </w:rPr>
      </w:pPr>
    </w:p>
    <w:p w:rsidR="00373B7C" w:rsidRDefault="00373B7C">
      <w:pPr>
        <w:rPr>
          <w:rFonts w:cs="Arial"/>
          <w:b/>
          <w:lang w:eastAsia="en-US"/>
        </w:rPr>
      </w:pPr>
    </w:p>
    <w:p w:rsidR="00373B7C" w:rsidRDefault="00E12F32">
      <w:pPr>
        <w:rPr>
          <w:rFonts w:cs="Arial"/>
          <w:b/>
          <w:u w:val="single"/>
          <w:lang w:eastAsia="en-US"/>
        </w:rPr>
      </w:pPr>
      <w:hyperlink w:anchor="BPM1" w:history="1">
        <w:r w:rsidR="00373B7C">
          <w:rPr>
            <w:rStyle w:val="Hyperlink"/>
            <w:rFonts w:cs="Arial"/>
            <w:b/>
            <w:lang w:eastAsia="en-US"/>
          </w:rPr>
          <w:t>2.3</w:t>
        </w:r>
      </w:hyperlink>
      <w:r w:rsidR="00373B7C">
        <w:rPr>
          <w:rFonts w:cs="Arial"/>
          <w:b/>
          <w:u w:val="single"/>
          <w:lang w:eastAsia="en-US"/>
        </w:rPr>
        <w:t xml:space="preserve"> Add Turn In Details</w:t>
      </w:r>
    </w:p>
    <w:p w:rsidR="00373B7C" w:rsidRDefault="00373B7C">
      <w:pPr>
        <w:rPr>
          <w:rFonts w:cs="Arial"/>
          <w:lang w:eastAsia="en-US"/>
        </w:rPr>
      </w:pPr>
      <w:r>
        <w:rPr>
          <w:lang w:eastAsia="en-US"/>
        </w:rPr>
        <w:t>A</w:t>
      </w:r>
      <w:r w:rsidR="004878BF">
        <w:rPr>
          <w:rFonts w:cs="Arial"/>
          <w:b/>
          <w:lang w:eastAsia="en-US"/>
        </w:rPr>
        <w:t>ctor/Role:</w:t>
      </w:r>
      <w:r>
        <w:rPr>
          <w:rFonts w:cs="Arial"/>
          <w:b/>
          <w:lang w:eastAsia="en-US"/>
        </w:rPr>
        <w:t xml:space="preserve"> </w:t>
      </w:r>
      <w:r w:rsidR="00F86109" w:rsidRPr="00F86109">
        <w:rPr>
          <w:rFonts w:cs="Arial"/>
          <w:b/>
          <w:lang w:eastAsia="en-US"/>
        </w:rPr>
        <w:t>C2M(CCB)</w:t>
      </w:r>
      <w:r>
        <w:rPr>
          <w:rFonts w:cs="Arial"/>
          <w:b/>
          <w:lang w:eastAsia="en-US"/>
        </w:rPr>
        <w:t xml:space="preserve">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rFonts w:cs="Arial"/>
          <w:b/>
          <w:lang w:eastAsia="en-US"/>
        </w:rPr>
      </w:pPr>
      <w:r>
        <w:rPr>
          <w:lang w:eastAsia="en-US"/>
        </w:rPr>
        <w:lastRenderedPageBreak/>
        <w:t xml:space="preserve">The Turn In information is recorded in </w:t>
      </w:r>
      <w:r w:rsidR="00F86109" w:rsidRPr="00F86109">
        <w:rPr>
          <w:lang w:eastAsia="en-US"/>
        </w:rPr>
        <w:t>C2M(CCB)</w:t>
      </w:r>
      <w:r>
        <w:rPr>
          <w:lang w:eastAsia="en-US"/>
        </w:rPr>
        <w:t xml:space="preserve">.  </w:t>
      </w:r>
      <w:r>
        <w:rPr>
          <w:rFonts w:cs="Arial"/>
          <w:b/>
          <w:lang w:eastAsia="en-US"/>
        </w:rPr>
        <w:t xml:space="preserve"> </w:t>
      </w:r>
    </w:p>
    <w:p w:rsidR="00373B7C" w:rsidRDefault="00373B7C">
      <w:pPr>
        <w:rPr>
          <w:rFonts w:cs="Arial"/>
          <w:b/>
          <w:lang w:eastAsia="en-US"/>
        </w:rPr>
      </w:pPr>
    </w:p>
    <w:p w:rsidR="004405A4" w:rsidRDefault="004405A4">
      <w:pPr>
        <w:rPr>
          <w:rFonts w:cs="Arial"/>
          <w:b/>
          <w:lang w:eastAsia="en-US"/>
        </w:rPr>
      </w:pPr>
    </w:p>
    <w:p w:rsidR="00373B7C" w:rsidRDefault="00E12F32">
      <w:pPr>
        <w:rPr>
          <w:rFonts w:cs="Arial"/>
          <w:b/>
          <w:u w:val="single"/>
          <w:lang w:eastAsia="en-US"/>
        </w:rPr>
      </w:pPr>
      <w:hyperlink w:anchor="BPM1" w:history="1">
        <w:r w:rsidR="00373B7C">
          <w:rPr>
            <w:rStyle w:val="Hyperlink"/>
            <w:rFonts w:cs="Arial"/>
            <w:b/>
            <w:lang w:eastAsia="en-US"/>
          </w:rPr>
          <w:t>2.4</w:t>
        </w:r>
      </w:hyperlink>
      <w:r w:rsidR="00373B7C">
        <w:rPr>
          <w:rFonts w:cs="Arial"/>
          <w:b/>
          <w:u w:val="single"/>
          <w:lang w:eastAsia="en-US"/>
        </w:rPr>
        <w:t xml:space="preserve"> Evaluate, Review Deposit and Tender Controls</w:t>
      </w:r>
    </w:p>
    <w:p w:rsidR="00373B7C" w:rsidRDefault="00373B7C">
      <w:pPr>
        <w:rPr>
          <w:rFonts w:cs="Arial"/>
          <w:lang w:eastAsia="en-US"/>
        </w:rPr>
      </w:pPr>
      <w:r>
        <w:rPr>
          <w:lang w:eastAsia="en-US"/>
        </w:rPr>
        <w:t>A</w:t>
      </w:r>
      <w:r>
        <w:rPr>
          <w:rFonts w:cs="Arial"/>
          <w:b/>
          <w:lang w:eastAsia="en-US"/>
        </w:rPr>
        <w:t>ctor/Rol</w:t>
      </w:r>
      <w:r w:rsidR="004E7659">
        <w:rPr>
          <w:rFonts w:cs="Arial"/>
          <w:b/>
          <w:lang w:eastAsia="en-US"/>
        </w:rPr>
        <w:t xml:space="preserve">e: </w:t>
      </w:r>
      <w:r>
        <w:rPr>
          <w:rFonts w:cs="Arial"/>
          <w:b/>
          <w:lang w:eastAsia="en-US"/>
        </w:rPr>
        <w:t xml:space="preserve">Supervisor/CSR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rFonts w:cs="Arial"/>
          <w:b/>
          <w:lang w:eastAsia="en-US"/>
        </w:rPr>
      </w:pPr>
      <w:r>
        <w:rPr>
          <w:lang w:eastAsia="en-US"/>
        </w:rPr>
        <w:t xml:space="preserve">The Supervisor, CSR or Authorized User at the end of the shift or at a specific established time, reviews the </w:t>
      </w:r>
      <w:hyperlink w:anchor="TenderControl" w:history="1">
        <w:r>
          <w:rPr>
            <w:rStyle w:val="Hyperlink"/>
            <w:lang w:eastAsia="en-US"/>
          </w:rPr>
          <w:t>Tender Control</w:t>
        </w:r>
      </w:hyperlink>
      <w:r>
        <w:rPr>
          <w:lang w:eastAsia="en-US"/>
        </w:rPr>
        <w:t xml:space="preserve"> to prepare for Balancing.   The Deposit Control is also periodically checked for Turn Ins received from Tender Controls.    </w:t>
      </w:r>
    </w:p>
    <w:p w:rsidR="00373B7C" w:rsidRDefault="00373B7C">
      <w:pPr>
        <w:rPr>
          <w:rFonts w:cs="Arial"/>
          <w:b/>
          <w:u w:val="single"/>
          <w:lang w:eastAsia="en-US"/>
        </w:rPr>
      </w:pPr>
    </w:p>
    <w:p w:rsidR="00373B7C" w:rsidRDefault="00373B7C">
      <w:pPr>
        <w:rPr>
          <w:rFonts w:cs="Arial"/>
          <w:b/>
          <w:u w:val="single"/>
          <w:lang w:eastAsia="en-US"/>
        </w:rPr>
      </w:pPr>
    </w:p>
    <w:p w:rsidR="00373B7C" w:rsidRDefault="00373B7C">
      <w:pPr>
        <w:rPr>
          <w:rFonts w:cs="Arial"/>
          <w:b/>
          <w:u w:val="single"/>
          <w:lang w:eastAsia="en-US"/>
        </w:rPr>
      </w:pPr>
    </w:p>
    <w:p w:rsidR="00373B7C" w:rsidRDefault="00E12F32">
      <w:pPr>
        <w:rPr>
          <w:rFonts w:cs="Arial"/>
          <w:b/>
          <w:u w:val="single"/>
          <w:lang w:eastAsia="en-US"/>
        </w:rPr>
      </w:pPr>
      <w:hyperlink w:anchor="BPM1" w:history="1">
        <w:r w:rsidR="00373B7C">
          <w:rPr>
            <w:rStyle w:val="Hyperlink"/>
            <w:rFonts w:cs="Arial"/>
            <w:b/>
            <w:lang w:eastAsia="en-US"/>
          </w:rPr>
          <w:t>2.5</w:t>
        </w:r>
      </w:hyperlink>
      <w:r w:rsidR="00373B7C">
        <w:rPr>
          <w:rFonts w:cs="Arial"/>
          <w:b/>
          <w:u w:val="single"/>
          <w:lang w:eastAsia="en-US"/>
        </w:rPr>
        <w:t xml:space="preserve"> Make Changes for Turn In Details</w:t>
      </w:r>
    </w:p>
    <w:p w:rsidR="00373B7C" w:rsidRDefault="00373B7C">
      <w:pPr>
        <w:rPr>
          <w:rFonts w:cs="Arial"/>
          <w:lang w:eastAsia="en-US"/>
        </w:rPr>
      </w:pPr>
      <w:r>
        <w:rPr>
          <w:lang w:eastAsia="en-US"/>
        </w:rPr>
        <w:t>A</w:t>
      </w:r>
      <w:r>
        <w:rPr>
          <w:rFonts w:cs="Arial"/>
          <w:b/>
          <w:lang w:eastAsia="en-US"/>
        </w:rPr>
        <w:t xml:space="preserve">ctor/Role: CSR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 xml:space="preserve">There may be discrepancies in the Turn Ins.  The CSR or Authorized User enters required changes in the Turn In Details.   </w:t>
      </w:r>
    </w:p>
    <w:p w:rsidR="00373B7C" w:rsidRDefault="00373B7C">
      <w:pPr>
        <w:rPr>
          <w:lang w:eastAsia="en-US"/>
        </w:rPr>
      </w:pPr>
    </w:p>
    <w:p w:rsidR="00373B7C" w:rsidRDefault="00373B7C">
      <w:pPr>
        <w:rPr>
          <w:lang w:eastAsia="en-US"/>
        </w:rPr>
      </w:pPr>
    </w:p>
    <w:p w:rsidR="00373B7C" w:rsidRDefault="00E12F32">
      <w:pPr>
        <w:rPr>
          <w:rFonts w:cs="Arial"/>
          <w:b/>
          <w:u w:val="single"/>
          <w:lang w:eastAsia="en-US"/>
        </w:rPr>
      </w:pPr>
      <w:hyperlink w:anchor="BPM1" w:history="1">
        <w:r w:rsidR="00373B7C">
          <w:rPr>
            <w:rStyle w:val="Hyperlink"/>
            <w:rFonts w:cs="Arial"/>
            <w:b/>
            <w:lang w:eastAsia="en-US"/>
          </w:rPr>
          <w:t>2.6</w:t>
        </w:r>
      </w:hyperlink>
      <w:r w:rsidR="00373B7C">
        <w:rPr>
          <w:rFonts w:cs="Arial"/>
          <w:b/>
          <w:u w:val="single"/>
          <w:lang w:eastAsia="en-US"/>
        </w:rPr>
        <w:t xml:space="preserve"> Update Turn Ins Details</w:t>
      </w:r>
    </w:p>
    <w:p w:rsidR="00373B7C" w:rsidRDefault="00373B7C">
      <w:pPr>
        <w:rPr>
          <w:rFonts w:cs="Arial"/>
          <w:lang w:eastAsia="en-US"/>
        </w:rPr>
      </w:pPr>
      <w:r>
        <w:rPr>
          <w:lang w:eastAsia="en-US"/>
        </w:rPr>
        <w:t>A</w:t>
      </w:r>
      <w:r>
        <w:rPr>
          <w:rFonts w:cs="Arial"/>
          <w:b/>
          <w:lang w:eastAsia="en-US"/>
        </w:rPr>
        <w:t xml:space="preserve">ctor/Role: </w:t>
      </w:r>
      <w:r w:rsidR="00F86109" w:rsidRPr="00F86109">
        <w:rPr>
          <w:rFonts w:cs="Arial"/>
          <w:b/>
          <w:lang w:eastAsia="en-US"/>
        </w:rPr>
        <w:t>C2M(CCB)</w:t>
      </w:r>
      <w:r>
        <w:rPr>
          <w:rFonts w:cs="Arial"/>
          <w:b/>
          <w:lang w:eastAsia="en-US"/>
        </w:rPr>
        <w:t xml:space="preserve">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 xml:space="preserve">The Turn In is now stored with updated information in </w:t>
      </w:r>
      <w:r w:rsidR="00F86109" w:rsidRPr="00F86109">
        <w:rPr>
          <w:lang w:eastAsia="en-US"/>
        </w:rPr>
        <w:t>C2M(CCB)</w:t>
      </w:r>
      <w:r>
        <w:rPr>
          <w:lang w:eastAsia="en-US"/>
        </w:rPr>
        <w:t xml:space="preserve">.  </w:t>
      </w:r>
    </w:p>
    <w:p w:rsidR="00373B7C" w:rsidRDefault="00373B7C">
      <w:pPr>
        <w:rPr>
          <w:lang w:eastAsia="en-US"/>
        </w:rPr>
      </w:pPr>
    </w:p>
    <w:p w:rsidR="00373B7C" w:rsidRDefault="00373B7C">
      <w:pPr>
        <w:rPr>
          <w:lang w:eastAsia="en-US"/>
        </w:rPr>
      </w:pPr>
    </w:p>
    <w:p w:rsidR="00373B7C" w:rsidRDefault="00E12F32">
      <w:pPr>
        <w:rPr>
          <w:rFonts w:cs="Arial"/>
          <w:b/>
          <w:u w:val="single"/>
          <w:lang w:eastAsia="en-US"/>
        </w:rPr>
      </w:pPr>
      <w:hyperlink w:anchor="BPM1" w:history="1">
        <w:r w:rsidR="00373B7C">
          <w:rPr>
            <w:rStyle w:val="Hyperlink"/>
            <w:rFonts w:cs="Arial"/>
            <w:b/>
            <w:lang w:eastAsia="en-US"/>
          </w:rPr>
          <w:t>2.7</w:t>
        </w:r>
      </w:hyperlink>
      <w:r w:rsidR="00373B7C">
        <w:rPr>
          <w:rFonts w:cs="Arial"/>
          <w:b/>
          <w:u w:val="single"/>
          <w:lang w:eastAsia="en-US"/>
        </w:rPr>
        <w:t>Approve Turn Ins</w:t>
      </w:r>
    </w:p>
    <w:p w:rsidR="00373B7C" w:rsidRDefault="00373B7C">
      <w:pPr>
        <w:rPr>
          <w:rFonts w:cs="Arial"/>
          <w:lang w:eastAsia="en-US"/>
        </w:rPr>
      </w:pPr>
      <w:r>
        <w:rPr>
          <w:lang w:eastAsia="en-US"/>
        </w:rPr>
        <w:t>A</w:t>
      </w:r>
      <w:r>
        <w:rPr>
          <w:rFonts w:cs="Arial"/>
          <w:b/>
          <w:lang w:eastAsia="en-US"/>
        </w:rPr>
        <w:t xml:space="preserve">ctor/Role: Supervisor/CSR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rFonts w:cs="Arial"/>
          <w:b/>
          <w:lang w:eastAsia="en-US"/>
        </w:rPr>
      </w:pPr>
      <w:r>
        <w:rPr>
          <w:lang w:eastAsia="en-US"/>
        </w:rPr>
        <w:t xml:space="preserve">Once confirmed, the Supervisor, CSR, or Authorized User approves Turn Ins in preparation for balancing and bank deposits.  </w:t>
      </w:r>
    </w:p>
    <w:p w:rsidR="00373B7C" w:rsidRDefault="00373B7C">
      <w:pPr>
        <w:rPr>
          <w:rFonts w:cs="Arial"/>
          <w:b/>
          <w:lang w:eastAsia="en-US"/>
        </w:rPr>
      </w:pPr>
    </w:p>
    <w:p w:rsidR="00373B7C" w:rsidRDefault="00373B7C">
      <w:pPr>
        <w:rPr>
          <w:rFonts w:cs="Arial"/>
          <w:b/>
          <w:lang w:eastAsia="en-US"/>
        </w:rPr>
      </w:pPr>
    </w:p>
    <w:p w:rsidR="00373B7C" w:rsidRDefault="00373B7C">
      <w:pPr>
        <w:rPr>
          <w:rFonts w:cs="Arial"/>
          <w:b/>
          <w:lang w:eastAsia="en-US"/>
        </w:rPr>
      </w:pPr>
    </w:p>
    <w:p w:rsidR="00373B7C" w:rsidRDefault="00E12F32">
      <w:pPr>
        <w:rPr>
          <w:rFonts w:cs="Arial"/>
          <w:b/>
          <w:u w:val="single"/>
          <w:lang w:eastAsia="en-US"/>
        </w:rPr>
      </w:pPr>
      <w:hyperlink w:anchor="BPM1" w:history="1">
        <w:r w:rsidR="00373B7C">
          <w:rPr>
            <w:rStyle w:val="Hyperlink"/>
            <w:rFonts w:cs="Arial"/>
            <w:b/>
            <w:lang w:eastAsia="en-US"/>
          </w:rPr>
          <w:t>2.8</w:t>
        </w:r>
      </w:hyperlink>
      <w:r w:rsidR="00373B7C">
        <w:rPr>
          <w:rFonts w:cs="Arial"/>
          <w:b/>
          <w:u w:val="single"/>
          <w:lang w:eastAsia="en-US"/>
        </w:rPr>
        <w:t xml:space="preserve"> Update Turn Ins to Approved</w:t>
      </w:r>
    </w:p>
    <w:p w:rsidR="00373B7C" w:rsidRDefault="00373B7C">
      <w:pPr>
        <w:rPr>
          <w:rFonts w:cs="Arial"/>
          <w:lang w:eastAsia="en-US"/>
        </w:rPr>
      </w:pPr>
      <w:r>
        <w:rPr>
          <w:lang w:eastAsia="en-US"/>
        </w:rPr>
        <w:t>A</w:t>
      </w:r>
      <w:r>
        <w:rPr>
          <w:rFonts w:cs="Arial"/>
          <w:b/>
          <w:lang w:eastAsia="en-US"/>
        </w:rPr>
        <w:t xml:space="preserve">ctor/Role: </w:t>
      </w:r>
      <w:r w:rsidR="00F86109" w:rsidRPr="00F86109">
        <w:rPr>
          <w:rFonts w:cs="Arial"/>
          <w:b/>
          <w:lang w:eastAsia="en-US"/>
        </w:rPr>
        <w:t>C2M(CCB)</w:t>
      </w:r>
      <w:r>
        <w:rPr>
          <w:rFonts w:cs="Arial"/>
          <w:b/>
          <w:lang w:eastAsia="en-US"/>
        </w:rPr>
        <w:t xml:space="preserve">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 xml:space="preserve">The Turn In is now stored as approved in </w:t>
      </w:r>
      <w:r w:rsidR="00F86109" w:rsidRPr="00F86109">
        <w:rPr>
          <w:lang w:eastAsia="en-US"/>
        </w:rPr>
        <w:t>C2M(CCB)</w:t>
      </w:r>
      <w:r>
        <w:rPr>
          <w:lang w:eastAsia="en-US"/>
        </w:rPr>
        <w:t xml:space="preserve">.  </w:t>
      </w:r>
    </w:p>
    <w:p w:rsidR="00373B7C" w:rsidRDefault="00373B7C">
      <w:pPr>
        <w:rPr>
          <w:lang w:eastAsia="en-US"/>
        </w:rPr>
      </w:pPr>
      <w:r>
        <w:rPr>
          <w:lang w:eastAsia="en-US"/>
        </w:rPr>
        <w:t xml:space="preserve"> </w:t>
      </w:r>
    </w:p>
    <w:p w:rsidR="00373B7C" w:rsidRDefault="00373B7C">
      <w:pPr>
        <w:rPr>
          <w:rFonts w:cs="Arial"/>
          <w:b/>
          <w:lang w:eastAsia="en-US"/>
        </w:rPr>
      </w:pPr>
    </w:p>
    <w:p w:rsidR="00373B7C" w:rsidRDefault="00373B7C">
      <w:pPr>
        <w:rPr>
          <w:rFonts w:cs="Arial"/>
          <w:b/>
          <w:lang w:eastAsia="en-US"/>
        </w:rPr>
      </w:pPr>
    </w:p>
    <w:p w:rsidR="00373B7C" w:rsidRDefault="00E12F32">
      <w:pPr>
        <w:rPr>
          <w:rFonts w:cs="Arial"/>
          <w:b/>
          <w:u w:val="single"/>
          <w:lang w:eastAsia="en-US"/>
        </w:rPr>
      </w:pPr>
      <w:hyperlink w:anchor="BPM1" w:history="1">
        <w:r w:rsidR="00373B7C">
          <w:rPr>
            <w:rStyle w:val="Hyperlink"/>
            <w:rFonts w:cs="Arial"/>
            <w:b/>
            <w:lang w:eastAsia="en-US"/>
          </w:rPr>
          <w:t>2.9</w:t>
        </w:r>
      </w:hyperlink>
      <w:r w:rsidR="00373B7C">
        <w:rPr>
          <w:rFonts w:cs="Arial"/>
          <w:b/>
          <w:u w:val="single"/>
          <w:lang w:eastAsia="en-US"/>
        </w:rPr>
        <w:t xml:space="preserve"> Change Tender Control to Balancing in Progress</w:t>
      </w:r>
    </w:p>
    <w:p w:rsidR="00373B7C" w:rsidRDefault="00373B7C">
      <w:pPr>
        <w:rPr>
          <w:rFonts w:cs="Arial"/>
          <w:lang w:eastAsia="en-US"/>
        </w:rPr>
      </w:pPr>
      <w:r>
        <w:rPr>
          <w:lang w:eastAsia="en-US"/>
        </w:rPr>
        <w:t>A</w:t>
      </w:r>
      <w:r>
        <w:rPr>
          <w:rFonts w:cs="Arial"/>
          <w:b/>
          <w:lang w:eastAsia="en-US"/>
        </w:rPr>
        <w:t>ctor/Role: CSR</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As part of the Balancing process, the CSR or Authorized User will transition the Tender Control to</w:t>
      </w:r>
      <w:r w:rsidR="004878BF">
        <w:rPr>
          <w:lang w:eastAsia="en-US"/>
        </w:rPr>
        <w:t xml:space="preserve"> Balancing in Progress status.</w:t>
      </w:r>
      <w:r>
        <w:rPr>
          <w:lang w:eastAsia="en-US"/>
        </w:rPr>
        <w:t xml:space="preserve"> No Payments can be added when the </w:t>
      </w:r>
      <w:hyperlink w:anchor="TenderControl" w:history="1">
        <w:r>
          <w:rPr>
            <w:rStyle w:val="Hyperlink"/>
            <w:lang w:eastAsia="en-US"/>
          </w:rPr>
          <w:t>Tender Control</w:t>
        </w:r>
      </w:hyperlink>
      <w:r>
        <w:rPr>
          <w:lang w:eastAsia="en-US"/>
        </w:rPr>
        <w:t xml:space="preserve"> is in Balancing in Progress Status.  </w:t>
      </w:r>
    </w:p>
    <w:p w:rsidR="00373B7C" w:rsidRDefault="00373B7C">
      <w:pPr>
        <w:rPr>
          <w:lang w:eastAsia="en-US"/>
        </w:rPr>
      </w:pPr>
      <w:r>
        <w:rPr>
          <w:lang w:eastAsia="en-US"/>
        </w:rPr>
        <w:lastRenderedPageBreak/>
        <w:t xml:space="preserve"> </w:t>
      </w:r>
    </w:p>
    <w:p w:rsidR="00373B7C" w:rsidRDefault="00373B7C">
      <w:pPr>
        <w:rPr>
          <w:rFonts w:cs="Arial"/>
          <w:b/>
          <w:lang w:eastAsia="en-US"/>
        </w:rPr>
      </w:pPr>
    </w:p>
    <w:p w:rsidR="006F58AC" w:rsidRDefault="006F58AC">
      <w:pPr>
        <w:rPr>
          <w:rFonts w:cs="Arial"/>
          <w:b/>
          <w:lang w:eastAsia="en-US"/>
        </w:rPr>
      </w:pPr>
    </w:p>
    <w:p w:rsidR="00373B7C" w:rsidRDefault="00E12F32">
      <w:pPr>
        <w:rPr>
          <w:rFonts w:cs="Arial"/>
          <w:b/>
          <w:u w:val="single"/>
          <w:lang w:eastAsia="en-US"/>
        </w:rPr>
      </w:pPr>
      <w:hyperlink w:anchor="BPM1" w:history="1">
        <w:r w:rsidR="00373B7C">
          <w:rPr>
            <w:rStyle w:val="Hyperlink"/>
            <w:rFonts w:cs="Arial"/>
            <w:b/>
            <w:lang w:eastAsia="en-US"/>
          </w:rPr>
          <w:t>3.0</w:t>
        </w:r>
      </w:hyperlink>
      <w:r w:rsidR="00373B7C">
        <w:rPr>
          <w:rFonts w:cs="Arial"/>
          <w:b/>
          <w:u w:val="single"/>
          <w:lang w:eastAsia="en-US"/>
        </w:rPr>
        <w:t xml:space="preserve"> Update Tender Control Status</w:t>
      </w:r>
    </w:p>
    <w:p w:rsidR="00373B7C" w:rsidRDefault="00373B7C">
      <w:pPr>
        <w:rPr>
          <w:rFonts w:cs="Arial"/>
          <w:lang w:eastAsia="en-US"/>
        </w:rPr>
      </w:pPr>
      <w:r>
        <w:rPr>
          <w:lang w:eastAsia="en-US"/>
        </w:rPr>
        <w:t>A</w:t>
      </w:r>
      <w:r w:rsidR="004878BF">
        <w:rPr>
          <w:rFonts w:cs="Arial"/>
          <w:b/>
          <w:lang w:eastAsia="en-US"/>
        </w:rPr>
        <w:t xml:space="preserve">ctor/Role: </w:t>
      </w:r>
      <w:r w:rsidR="00F86109" w:rsidRPr="00F86109">
        <w:rPr>
          <w:rFonts w:cs="Arial"/>
          <w:b/>
          <w:lang w:eastAsia="en-US"/>
        </w:rPr>
        <w:t>C2M(CCB)</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 xml:space="preserve">The Tender Control is updated in </w:t>
      </w:r>
      <w:r w:rsidR="00F86109" w:rsidRPr="00F86109">
        <w:rPr>
          <w:lang w:eastAsia="en-US"/>
        </w:rPr>
        <w:t>C2M(CCB)</w:t>
      </w:r>
      <w:r>
        <w:rPr>
          <w:lang w:eastAsia="en-US"/>
        </w:rPr>
        <w:t xml:space="preserve"> to a Balancing in Progress Status.</w:t>
      </w:r>
    </w:p>
    <w:p w:rsidR="00373B7C" w:rsidRDefault="00373B7C">
      <w:pPr>
        <w:rPr>
          <w:rFonts w:cs="Arial"/>
          <w:b/>
          <w:lang w:eastAsia="en-US"/>
        </w:rPr>
      </w:pPr>
    </w:p>
    <w:p w:rsidR="00373B7C" w:rsidRDefault="00373B7C">
      <w:pPr>
        <w:rPr>
          <w:rFonts w:cs="Arial"/>
          <w:b/>
          <w:lang w:eastAsia="en-US"/>
        </w:rPr>
      </w:pPr>
    </w:p>
    <w:p w:rsidR="00373B7C" w:rsidRDefault="00E12F32">
      <w:pPr>
        <w:rPr>
          <w:rFonts w:cs="Arial"/>
          <w:b/>
          <w:u w:val="single"/>
          <w:lang w:eastAsia="en-US"/>
        </w:rPr>
      </w:pPr>
      <w:hyperlink w:anchor="BPM2" w:history="1">
        <w:r w:rsidR="00373B7C">
          <w:rPr>
            <w:rStyle w:val="Hyperlink"/>
            <w:rFonts w:cs="Arial"/>
            <w:b/>
            <w:lang w:eastAsia="en-US"/>
          </w:rPr>
          <w:t>3.1</w:t>
        </w:r>
      </w:hyperlink>
      <w:r w:rsidR="00373B7C">
        <w:rPr>
          <w:rFonts w:cs="Arial"/>
          <w:b/>
          <w:u w:val="single"/>
          <w:lang w:eastAsia="en-US"/>
        </w:rPr>
        <w:t xml:space="preserve"> Count and Compare Tenders in Drawer to Tender Control</w:t>
      </w:r>
    </w:p>
    <w:p w:rsidR="00373B7C" w:rsidRDefault="00373B7C">
      <w:pPr>
        <w:rPr>
          <w:rFonts w:cs="Arial"/>
          <w:lang w:eastAsia="en-US"/>
        </w:rPr>
      </w:pPr>
      <w:r>
        <w:rPr>
          <w:lang w:eastAsia="en-US"/>
        </w:rPr>
        <w:t>A</w:t>
      </w:r>
      <w:r w:rsidR="004878BF">
        <w:rPr>
          <w:rFonts w:cs="Arial"/>
          <w:b/>
          <w:lang w:eastAsia="en-US"/>
        </w:rPr>
        <w:t xml:space="preserve">ctor/Role: </w:t>
      </w:r>
      <w:r>
        <w:rPr>
          <w:rFonts w:cs="Arial"/>
          <w:b/>
          <w:lang w:eastAsia="en-US"/>
        </w:rPr>
        <w:t>CSR</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 xml:space="preserve">The CSR or Authorized User counts and validates that each type of tender adds up to the expected balances in the given </w:t>
      </w:r>
      <w:hyperlink w:anchor="TenderControl" w:history="1">
        <w:r>
          <w:rPr>
            <w:rStyle w:val="Hyperlink"/>
            <w:lang w:eastAsia="en-US"/>
          </w:rPr>
          <w:t>Tender Control</w:t>
        </w:r>
      </w:hyperlink>
      <w:r>
        <w:rPr>
          <w:lang w:eastAsia="en-US"/>
        </w:rPr>
        <w:t>.</w:t>
      </w:r>
    </w:p>
    <w:p w:rsidR="00373B7C" w:rsidRDefault="00373B7C">
      <w:pPr>
        <w:rPr>
          <w:rFonts w:cs="Arial"/>
          <w:b/>
          <w:lang w:eastAsia="en-US"/>
        </w:rPr>
      </w:pPr>
    </w:p>
    <w:p w:rsidR="00373B7C" w:rsidRDefault="00373B7C">
      <w:pPr>
        <w:rPr>
          <w:rFonts w:cs="Arial"/>
          <w:b/>
          <w:lang w:eastAsia="en-US"/>
        </w:rPr>
      </w:pPr>
    </w:p>
    <w:p w:rsidR="00373B7C" w:rsidRDefault="00E12F32">
      <w:pPr>
        <w:rPr>
          <w:rFonts w:cs="Arial"/>
          <w:b/>
          <w:u w:val="single"/>
          <w:lang w:eastAsia="en-US"/>
        </w:rPr>
      </w:pPr>
      <w:hyperlink w:anchor="BPM2" w:history="1">
        <w:r w:rsidR="00373B7C">
          <w:rPr>
            <w:rStyle w:val="Hyperlink"/>
            <w:rFonts w:cs="Arial"/>
            <w:b/>
            <w:lang w:eastAsia="en-US"/>
          </w:rPr>
          <w:t>3.2</w:t>
        </w:r>
      </w:hyperlink>
      <w:r w:rsidR="00373B7C">
        <w:rPr>
          <w:rFonts w:cs="Arial"/>
          <w:b/>
          <w:u w:val="single"/>
          <w:lang w:eastAsia="en-US"/>
        </w:rPr>
        <w:t xml:space="preserve"> Change Tender Control to Open</w:t>
      </w:r>
    </w:p>
    <w:p w:rsidR="00373B7C" w:rsidRDefault="00373B7C">
      <w:pPr>
        <w:rPr>
          <w:rFonts w:cs="Arial"/>
          <w:lang w:eastAsia="en-US"/>
        </w:rPr>
      </w:pPr>
      <w:r>
        <w:rPr>
          <w:lang w:eastAsia="en-US"/>
        </w:rPr>
        <w:t>A</w:t>
      </w:r>
      <w:r w:rsidR="004878BF">
        <w:rPr>
          <w:rFonts w:cs="Arial"/>
          <w:b/>
          <w:lang w:eastAsia="en-US"/>
        </w:rPr>
        <w:t>ctor/Role:</w:t>
      </w:r>
      <w:r>
        <w:rPr>
          <w:rFonts w:cs="Arial"/>
          <w:b/>
          <w:lang w:eastAsia="en-US"/>
        </w:rPr>
        <w:t xml:space="preserve"> CSR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The CSR or Authorized User determines a payment was missed, needs updating, and/</w:t>
      </w:r>
      <w:r w:rsidR="004878BF">
        <w:rPr>
          <w:lang w:eastAsia="en-US"/>
        </w:rPr>
        <w:t xml:space="preserve">or a new Payment is required. </w:t>
      </w:r>
      <w:r>
        <w:rPr>
          <w:lang w:eastAsia="en-US"/>
        </w:rPr>
        <w:t xml:space="preserve">The Tender Control is returned to Open status.  </w:t>
      </w:r>
    </w:p>
    <w:p w:rsidR="00373B7C" w:rsidRDefault="00373B7C">
      <w:pPr>
        <w:rPr>
          <w:lang w:eastAsia="en-US"/>
        </w:rPr>
      </w:pPr>
      <w:r>
        <w:rPr>
          <w:lang w:eastAsia="en-US"/>
        </w:rPr>
        <w:t xml:space="preserve"> </w:t>
      </w:r>
    </w:p>
    <w:p w:rsidR="00373B7C" w:rsidRDefault="00373B7C">
      <w:pPr>
        <w:rPr>
          <w:rFonts w:cs="Arial"/>
          <w:b/>
          <w:lang w:eastAsia="en-US"/>
        </w:rPr>
      </w:pPr>
    </w:p>
    <w:p w:rsidR="00373B7C" w:rsidRDefault="00E12F32">
      <w:pPr>
        <w:rPr>
          <w:rFonts w:cs="Arial"/>
          <w:b/>
          <w:u w:val="single"/>
          <w:lang w:eastAsia="en-US"/>
        </w:rPr>
      </w:pPr>
      <w:hyperlink w:anchor="BPM2" w:history="1">
        <w:r w:rsidR="00373B7C">
          <w:rPr>
            <w:rStyle w:val="Hyperlink"/>
            <w:rFonts w:cs="Arial"/>
            <w:b/>
            <w:lang w:eastAsia="en-US"/>
          </w:rPr>
          <w:t>3.3</w:t>
        </w:r>
      </w:hyperlink>
      <w:r w:rsidR="00373B7C">
        <w:rPr>
          <w:rFonts w:cs="Arial"/>
          <w:b/>
          <w:u w:val="single"/>
          <w:lang w:eastAsia="en-US"/>
        </w:rPr>
        <w:t xml:space="preserve"> Update Tender Control to Open</w:t>
      </w:r>
    </w:p>
    <w:p w:rsidR="00373B7C" w:rsidRDefault="00373B7C">
      <w:pPr>
        <w:rPr>
          <w:rFonts w:cs="Arial"/>
          <w:lang w:eastAsia="en-US"/>
        </w:rPr>
      </w:pPr>
      <w:r>
        <w:rPr>
          <w:lang w:eastAsia="en-US"/>
        </w:rPr>
        <w:t>A</w:t>
      </w:r>
      <w:r w:rsidR="004878BF">
        <w:rPr>
          <w:rFonts w:cs="Arial"/>
          <w:b/>
          <w:lang w:eastAsia="en-US"/>
        </w:rPr>
        <w:t>ctor/Role:</w:t>
      </w:r>
      <w:r>
        <w:rPr>
          <w:rFonts w:cs="Arial"/>
          <w:b/>
          <w:lang w:eastAsia="en-US"/>
        </w:rPr>
        <w:t xml:space="preserve"> </w:t>
      </w:r>
      <w:r w:rsidR="00F86109" w:rsidRPr="00F86109">
        <w:rPr>
          <w:rFonts w:cs="Arial"/>
          <w:b/>
          <w:lang w:eastAsia="en-US"/>
        </w:rPr>
        <w:t>C2M(CCB)</w:t>
      </w:r>
      <w:r>
        <w:rPr>
          <w:rFonts w:cs="Arial"/>
          <w:b/>
          <w:lang w:eastAsia="en-US"/>
        </w:rPr>
        <w:t xml:space="preserve"> </w:t>
      </w:r>
      <w:r>
        <w:rPr>
          <w:rFonts w:cs="Arial"/>
          <w:lang w:eastAsia="en-US"/>
        </w:rPr>
        <w:t xml:space="preserve"> </w:t>
      </w:r>
    </w:p>
    <w:p w:rsidR="00373B7C" w:rsidRDefault="00373B7C">
      <w:pPr>
        <w:rPr>
          <w:rFonts w:cs="Arial"/>
          <w:b/>
          <w:lang w:eastAsia="en-US"/>
        </w:rPr>
      </w:pPr>
      <w:r>
        <w:rPr>
          <w:rFonts w:cs="Arial"/>
          <w:b/>
          <w:lang w:eastAsia="en-US"/>
        </w:rPr>
        <w:t>Description</w:t>
      </w:r>
    </w:p>
    <w:p w:rsidR="00373B7C" w:rsidRDefault="00373B7C">
      <w:pPr>
        <w:rPr>
          <w:rFonts w:cs="Arial"/>
          <w:bCs/>
          <w:lang w:eastAsia="en-US"/>
        </w:rPr>
      </w:pPr>
      <w:r>
        <w:rPr>
          <w:rFonts w:cs="Arial"/>
          <w:bCs/>
          <w:lang w:eastAsia="en-US"/>
        </w:rPr>
        <w:t xml:space="preserve">The Tender Control is returned to an open status in </w:t>
      </w:r>
      <w:r w:rsidR="00F86109" w:rsidRPr="00F86109">
        <w:rPr>
          <w:rFonts w:cs="Arial"/>
          <w:bCs/>
          <w:lang w:eastAsia="en-US"/>
        </w:rPr>
        <w:t>C2M(CCB)</w:t>
      </w:r>
      <w:r>
        <w:rPr>
          <w:rFonts w:cs="Arial"/>
          <w:bCs/>
          <w:lang w:eastAsia="en-US"/>
        </w:rPr>
        <w:t xml:space="preserve">.  </w:t>
      </w:r>
    </w:p>
    <w:p w:rsidR="00373B7C" w:rsidRDefault="00373B7C">
      <w:pPr>
        <w:rPr>
          <w:rFonts w:cs="Arial"/>
          <w:b/>
          <w:u w:val="single"/>
          <w:lang w:eastAsia="en-US"/>
        </w:rPr>
      </w:pPr>
    </w:p>
    <w:p w:rsidR="00373B7C" w:rsidRDefault="00373B7C">
      <w:pPr>
        <w:rPr>
          <w:rFonts w:cs="Arial"/>
          <w:b/>
          <w:u w:val="single"/>
          <w:lang w:eastAsia="en-US"/>
        </w:rPr>
      </w:pPr>
    </w:p>
    <w:p w:rsidR="00373B7C" w:rsidRDefault="00373B7C">
      <w:pPr>
        <w:rPr>
          <w:rFonts w:cs="Arial"/>
          <w:b/>
          <w:u w:val="single"/>
          <w:lang w:eastAsia="en-US"/>
        </w:rPr>
      </w:pPr>
    </w:p>
    <w:p w:rsidR="00373B7C" w:rsidRDefault="00E12F32">
      <w:pPr>
        <w:rPr>
          <w:rFonts w:cs="Arial"/>
          <w:b/>
          <w:u w:val="single"/>
          <w:lang w:eastAsia="en-US"/>
        </w:rPr>
      </w:pPr>
      <w:hyperlink w:anchor="BPM2" w:history="1">
        <w:r w:rsidR="00373B7C">
          <w:rPr>
            <w:rStyle w:val="Hyperlink"/>
            <w:rFonts w:cs="Arial"/>
            <w:b/>
            <w:lang w:eastAsia="en-US"/>
          </w:rPr>
          <w:t>3.4</w:t>
        </w:r>
      </w:hyperlink>
      <w:r w:rsidR="00373B7C">
        <w:rPr>
          <w:rFonts w:cs="Arial"/>
          <w:b/>
          <w:u w:val="single"/>
          <w:lang w:eastAsia="en-US"/>
        </w:rPr>
        <w:t xml:space="preserve"> Populate Denomination Information</w:t>
      </w:r>
    </w:p>
    <w:p w:rsidR="00373B7C" w:rsidRDefault="00373B7C">
      <w:pPr>
        <w:rPr>
          <w:rFonts w:cs="Arial"/>
          <w:lang w:eastAsia="en-US"/>
        </w:rPr>
      </w:pPr>
      <w:r>
        <w:rPr>
          <w:lang w:eastAsia="en-US"/>
        </w:rPr>
        <w:t>A</w:t>
      </w:r>
      <w:r w:rsidR="004878BF">
        <w:rPr>
          <w:rFonts w:cs="Arial"/>
          <w:b/>
          <w:lang w:eastAsia="en-US"/>
        </w:rPr>
        <w:t>ctor/Role:</w:t>
      </w:r>
      <w:r>
        <w:rPr>
          <w:rFonts w:cs="Arial"/>
          <w:b/>
          <w:lang w:eastAsia="en-US"/>
        </w:rPr>
        <w:t xml:space="preserve"> CSR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 xml:space="preserve">Based on established business rules the CSR or Authorized User separates and records a count of each denomination.  </w:t>
      </w:r>
    </w:p>
    <w:p w:rsidR="00373B7C" w:rsidRDefault="00373B7C">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3B7C">
        <w:tc>
          <w:tcPr>
            <w:tcW w:w="4860" w:type="dxa"/>
          </w:tcPr>
          <w:p w:rsidR="00373B7C" w:rsidRDefault="00373B7C">
            <w:pPr>
              <w:rPr>
                <w:rFonts w:cs="Arial"/>
                <w:bCs/>
                <w:szCs w:val="18"/>
                <w:lang w:eastAsia="en-US"/>
              </w:rPr>
            </w:pPr>
            <w:r>
              <w:rPr>
                <w:rFonts w:cs="Arial"/>
                <w:bCs/>
                <w:szCs w:val="18"/>
                <w:lang w:eastAsia="en-US"/>
              </w:rPr>
              <w:t>Characteristic Type</w:t>
            </w:r>
          </w:p>
        </w:tc>
      </w:tr>
    </w:tbl>
    <w:p w:rsidR="00373B7C" w:rsidRDefault="00373B7C">
      <w:pPr>
        <w:rPr>
          <w:lang w:eastAsia="en-US"/>
        </w:rPr>
      </w:pPr>
      <w:r>
        <w:rPr>
          <w:rFonts w:cs="Arial"/>
          <w:b/>
          <w:lang w:eastAsia="en-US"/>
        </w:rPr>
        <w:t xml:space="preserve">Configuration required Y          Entities to Configure:  </w:t>
      </w:r>
    </w:p>
    <w:p w:rsidR="00373B7C" w:rsidRDefault="00373B7C">
      <w:pPr>
        <w:rPr>
          <w:rFonts w:cs="Arial"/>
          <w:b/>
          <w:lang w:eastAsia="en-US"/>
        </w:rPr>
      </w:pPr>
    </w:p>
    <w:p w:rsidR="00373B7C" w:rsidRDefault="00373B7C">
      <w:pPr>
        <w:rPr>
          <w:rFonts w:cs="Arial"/>
          <w:b/>
          <w:lang w:eastAsia="en-US"/>
        </w:rPr>
      </w:pPr>
    </w:p>
    <w:p w:rsidR="00373B7C" w:rsidRDefault="00E12F32">
      <w:pPr>
        <w:rPr>
          <w:rFonts w:cs="Arial"/>
          <w:b/>
          <w:u w:val="single"/>
          <w:lang w:eastAsia="en-US"/>
        </w:rPr>
      </w:pPr>
      <w:hyperlink w:anchor="BPM2" w:history="1">
        <w:r w:rsidR="00373B7C">
          <w:rPr>
            <w:rStyle w:val="Hyperlink"/>
            <w:rFonts w:cs="Arial"/>
            <w:b/>
            <w:lang w:eastAsia="en-US"/>
          </w:rPr>
          <w:t>3.5</w:t>
        </w:r>
      </w:hyperlink>
      <w:r w:rsidR="00373B7C">
        <w:rPr>
          <w:rFonts w:cs="Arial"/>
          <w:b/>
          <w:u w:val="single"/>
          <w:lang w:eastAsia="en-US"/>
        </w:rPr>
        <w:t xml:space="preserve"> Add Denomination Information</w:t>
      </w:r>
    </w:p>
    <w:p w:rsidR="00373B7C" w:rsidRDefault="00373B7C">
      <w:pPr>
        <w:rPr>
          <w:rFonts w:cs="Arial"/>
          <w:lang w:eastAsia="en-US"/>
        </w:rPr>
      </w:pPr>
      <w:r>
        <w:rPr>
          <w:lang w:eastAsia="en-US"/>
        </w:rPr>
        <w:t>A</w:t>
      </w:r>
      <w:r w:rsidR="004878BF">
        <w:rPr>
          <w:rFonts w:cs="Arial"/>
          <w:b/>
          <w:lang w:eastAsia="en-US"/>
        </w:rPr>
        <w:t>ctor/Role:</w:t>
      </w:r>
      <w:r>
        <w:rPr>
          <w:rFonts w:cs="Arial"/>
          <w:b/>
          <w:lang w:eastAsia="en-US"/>
        </w:rPr>
        <w:t xml:space="preserve"> </w:t>
      </w:r>
      <w:r w:rsidR="00F86109" w:rsidRPr="00F86109">
        <w:rPr>
          <w:rFonts w:cs="Arial"/>
          <w:b/>
          <w:lang w:eastAsia="en-US"/>
        </w:rPr>
        <w:t>C2M(CCB)</w:t>
      </w:r>
      <w:r>
        <w:rPr>
          <w:rFonts w:cs="Arial"/>
          <w:b/>
          <w:lang w:eastAsia="en-US"/>
        </w:rPr>
        <w:t xml:space="preserve">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 xml:space="preserve">The denomination information is added in </w:t>
      </w:r>
      <w:r w:rsidR="00F86109" w:rsidRPr="00F86109">
        <w:rPr>
          <w:lang w:eastAsia="en-US"/>
        </w:rPr>
        <w:t>C2M(CCB)</w:t>
      </w:r>
      <w:r>
        <w:rPr>
          <w:lang w:eastAsia="en-US"/>
        </w:rPr>
        <w:t xml:space="preserve">.  </w:t>
      </w:r>
    </w:p>
    <w:p w:rsidR="00373B7C" w:rsidRDefault="00373B7C">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3B7C">
        <w:tc>
          <w:tcPr>
            <w:tcW w:w="4860" w:type="dxa"/>
          </w:tcPr>
          <w:p w:rsidR="00373B7C" w:rsidRDefault="00373B7C">
            <w:pPr>
              <w:rPr>
                <w:rFonts w:cs="Arial"/>
                <w:bCs/>
                <w:szCs w:val="18"/>
                <w:lang w:eastAsia="en-US"/>
              </w:rPr>
            </w:pPr>
            <w:r>
              <w:rPr>
                <w:rFonts w:cs="Arial"/>
                <w:bCs/>
                <w:szCs w:val="18"/>
                <w:lang w:eastAsia="en-US"/>
              </w:rPr>
              <w:lastRenderedPageBreak/>
              <w:t>Characteristic Type</w:t>
            </w:r>
          </w:p>
        </w:tc>
      </w:tr>
    </w:tbl>
    <w:p w:rsidR="00373B7C" w:rsidRDefault="00373B7C">
      <w:pPr>
        <w:rPr>
          <w:rFonts w:cs="Arial"/>
          <w:b/>
          <w:lang w:eastAsia="en-US"/>
        </w:rPr>
      </w:pPr>
      <w:r>
        <w:rPr>
          <w:rFonts w:cs="Arial"/>
          <w:b/>
          <w:lang w:eastAsia="en-US"/>
        </w:rPr>
        <w:t xml:space="preserve">Configuration required Y          Entities to Configure:  </w:t>
      </w:r>
    </w:p>
    <w:p w:rsidR="00373B7C" w:rsidRDefault="00373B7C">
      <w:pPr>
        <w:rPr>
          <w:rFonts w:cs="Arial"/>
          <w:b/>
          <w:lang w:eastAsia="en-US"/>
        </w:rPr>
      </w:pPr>
    </w:p>
    <w:p w:rsidR="006F58AC" w:rsidRDefault="006F58AC">
      <w:pPr>
        <w:rPr>
          <w:rFonts w:cs="Arial"/>
          <w:b/>
          <w:lang w:eastAsia="en-US"/>
        </w:rPr>
      </w:pPr>
    </w:p>
    <w:p w:rsidR="00373B7C" w:rsidRDefault="00E12F32">
      <w:pPr>
        <w:rPr>
          <w:rFonts w:cs="Arial"/>
          <w:b/>
          <w:u w:val="single"/>
          <w:lang w:eastAsia="en-US"/>
        </w:rPr>
      </w:pPr>
      <w:hyperlink w:anchor="BPM2" w:history="1">
        <w:r w:rsidR="00373B7C">
          <w:rPr>
            <w:rStyle w:val="Hyperlink"/>
            <w:rFonts w:cs="Arial"/>
            <w:b/>
            <w:lang w:eastAsia="en-US"/>
          </w:rPr>
          <w:t>3.6</w:t>
        </w:r>
      </w:hyperlink>
      <w:r w:rsidR="00373B7C">
        <w:rPr>
          <w:rFonts w:cs="Arial"/>
          <w:b/>
          <w:u w:val="single"/>
          <w:lang w:eastAsia="en-US"/>
        </w:rPr>
        <w:t xml:space="preserve"> Populate Ending Balance for Each Type of Tender</w:t>
      </w:r>
    </w:p>
    <w:p w:rsidR="00373B7C" w:rsidRDefault="00373B7C">
      <w:pPr>
        <w:rPr>
          <w:rFonts w:cs="Arial"/>
          <w:lang w:eastAsia="en-US"/>
        </w:rPr>
      </w:pPr>
      <w:r>
        <w:rPr>
          <w:lang w:eastAsia="en-US"/>
        </w:rPr>
        <w:t>A</w:t>
      </w:r>
      <w:r>
        <w:rPr>
          <w:rFonts w:cs="Arial"/>
          <w:b/>
          <w:lang w:eastAsia="en-US"/>
        </w:rPr>
        <w:t xml:space="preserve">ctor/Role: CSR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 xml:space="preserve">The CSR or Authorized User enters ending totals for each type of Tender that corresponds with the actual amounts in the cash drawer.   </w:t>
      </w:r>
    </w:p>
    <w:p w:rsidR="00373B7C" w:rsidRDefault="00373B7C">
      <w:pPr>
        <w:rPr>
          <w:rFonts w:cs="Arial"/>
          <w:b/>
          <w:lang w:eastAsia="en-US"/>
        </w:rPr>
      </w:pPr>
      <w:r>
        <w:rPr>
          <w:rFonts w:cs="Arial"/>
          <w:b/>
          <w:lang w:eastAsia="en-US"/>
        </w:rPr>
        <w:t xml:space="preserve"> </w:t>
      </w:r>
    </w:p>
    <w:p w:rsidR="00373B7C" w:rsidRDefault="00373B7C">
      <w:pPr>
        <w:rPr>
          <w:rFonts w:cs="Arial"/>
          <w:b/>
          <w:lang w:eastAsia="en-US"/>
        </w:rPr>
      </w:pPr>
    </w:p>
    <w:p w:rsidR="00373B7C" w:rsidRDefault="00373B7C">
      <w:pPr>
        <w:rPr>
          <w:rFonts w:cs="Arial"/>
          <w:b/>
          <w:lang w:eastAsia="en-US"/>
        </w:rPr>
      </w:pPr>
    </w:p>
    <w:p w:rsidR="00373B7C" w:rsidRDefault="00E12F32">
      <w:pPr>
        <w:rPr>
          <w:rFonts w:cs="Arial"/>
          <w:b/>
          <w:u w:val="single"/>
          <w:lang w:eastAsia="en-US"/>
        </w:rPr>
      </w:pPr>
      <w:hyperlink w:anchor="BPM2" w:history="1">
        <w:r w:rsidR="00373B7C">
          <w:rPr>
            <w:rStyle w:val="Hyperlink"/>
            <w:rFonts w:cs="Arial"/>
            <w:b/>
            <w:lang w:eastAsia="en-US"/>
          </w:rPr>
          <w:t>3.7</w:t>
        </w:r>
      </w:hyperlink>
      <w:r w:rsidR="00373B7C">
        <w:rPr>
          <w:rFonts w:cs="Arial"/>
          <w:b/>
          <w:u w:val="single"/>
          <w:lang w:eastAsia="en-US"/>
        </w:rPr>
        <w:t xml:space="preserve"> Request Add Payment for Over/Short Account</w:t>
      </w:r>
    </w:p>
    <w:p w:rsidR="00373B7C" w:rsidRDefault="00373B7C">
      <w:pPr>
        <w:rPr>
          <w:rFonts w:cs="Arial"/>
          <w:lang w:eastAsia="en-US"/>
        </w:rPr>
      </w:pPr>
      <w:r>
        <w:rPr>
          <w:lang w:eastAsia="en-US"/>
        </w:rPr>
        <w:t>A</w:t>
      </w:r>
      <w:r>
        <w:rPr>
          <w:rFonts w:cs="Arial"/>
          <w:b/>
          <w:lang w:eastAsia="en-US"/>
        </w:rPr>
        <w:t>ctor/Role: CSR</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rFonts w:cs="Arial"/>
          <w:bCs/>
          <w:lang w:eastAsia="en-US"/>
        </w:rPr>
      </w:pPr>
      <w:r>
        <w:t xml:space="preserve">The CSR </w:t>
      </w:r>
      <w:r w:rsidR="00213696">
        <w:t xml:space="preserve">or Authorized User </w:t>
      </w:r>
      <w:r>
        <w:t xml:space="preserve">posts a payment to a </w:t>
      </w:r>
      <w:r w:rsidR="004878BF">
        <w:t xml:space="preserve">specific Over/Short Account. </w:t>
      </w:r>
      <w:r>
        <w:t xml:space="preserve">A payment is recorded for an “over” amount, and a negative payment is recorded for the “under” amount.  </w:t>
      </w:r>
    </w:p>
    <w:p w:rsidR="00373B7C" w:rsidRDefault="00373B7C">
      <w:pPr>
        <w:rPr>
          <w:rFonts w:cs="Arial"/>
          <w:bCs/>
          <w:lang w:eastAsia="en-US"/>
        </w:rPr>
      </w:pPr>
      <w:r>
        <w:rPr>
          <w:rFonts w:cs="Arial"/>
          <w:bCs/>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3B7C">
        <w:tc>
          <w:tcPr>
            <w:tcW w:w="4860" w:type="dxa"/>
          </w:tcPr>
          <w:p w:rsidR="00373B7C" w:rsidRDefault="00373B7C">
            <w:pPr>
              <w:rPr>
                <w:rFonts w:cs="Arial"/>
                <w:bCs/>
                <w:szCs w:val="18"/>
                <w:lang w:eastAsia="en-US"/>
              </w:rPr>
            </w:pPr>
            <w:r>
              <w:rPr>
                <w:rFonts w:cs="Arial"/>
                <w:bCs/>
                <w:szCs w:val="18"/>
                <w:lang w:eastAsia="en-US"/>
              </w:rPr>
              <w:t>SA Type</w:t>
            </w:r>
          </w:p>
        </w:tc>
      </w:tr>
      <w:tr w:rsidR="00373B7C">
        <w:tc>
          <w:tcPr>
            <w:tcW w:w="4860" w:type="dxa"/>
          </w:tcPr>
          <w:p w:rsidR="00373B7C" w:rsidRDefault="00373B7C">
            <w:pPr>
              <w:rPr>
                <w:rFonts w:cs="Arial"/>
                <w:bCs/>
                <w:szCs w:val="18"/>
                <w:lang w:eastAsia="en-US"/>
              </w:rPr>
            </w:pPr>
            <w:r>
              <w:rPr>
                <w:rFonts w:cs="Arial"/>
                <w:bCs/>
                <w:szCs w:val="18"/>
                <w:lang w:eastAsia="en-US"/>
              </w:rPr>
              <w:t>Over/Short Account</w:t>
            </w:r>
          </w:p>
        </w:tc>
      </w:tr>
      <w:tr w:rsidR="00373B7C">
        <w:tc>
          <w:tcPr>
            <w:tcW w:w="4860" w:type="dxa"/>
          </w:tcPr>
          <w:p w:rsidR="00373B7C" w:rsidRDefault="00373B7C">
            <w:pPr>
              <w:rPr>
                <w:rFonts w:cs="Arial"/>
                <w:bCs/>
                <w:szCs w:val="18"/>
                <w:lang w:eastAsia="en-US"/>
              </w:rPr>
            </w:pPr>
            <w:r>
              <w:rPr>
                <w:rFonts w:cs="Arial"/>
                <w:bCs/>
                <w:szCs w:val="18"/>
                <w:lang w:eastAsia="en-US"/>
              </w:rPr>
              <w:t>Customer Class</w:t>
            </w:r>
          </w:p>
        </w:tc>
      </w:tr>
    </w:tbl>
    <w:p w:rsidR="00373B7C" w:rsidRDefault="00373B7C">
      <w:pPr>
        <w:rPr>
          <w:rFonts w:cs="Arial"/>
          <w:b/>
          <w:lang w:eastAsia="en-US"/>
        </w:rPr>
      </w:pPr>
      <w:r>
        <w:rPr>
          <w:rFonts w:cs="Arial"/>
          <w:b/>
          <w:lang w:eastAsia="en-US"/>
        </w:rPr>
        <w:t xml:space="preserve">Configuration required Y          Entities to Configure:  </w:t>
      </w:r>
    </w:p>
    <w:p w:rsidR="00373B7C" w:rsidRDefault="00373B7C">
      <w:pPr>
        <w:rPr>
          <w:rFonts w:cs="Arial"/>
          <w:b/>
          <w:lang w:eastAsia="en-US"/>
        </w:rPr>
      </w:pPr>
    </w:p>
    <w:p w:rsidR="00373B7C" w:rsidRDefault="00373B7C">
      <w:pPr>
        <w:rPr>
          <w:rFonts w:cs="Arial"/>
          <w:b/>
          <w:lang w:eastAsia="en-US"/>
        </w:rPr>
      </w:pPr>
    </w:p>
    <w:p w:rsidR="00373B7C" w:rsidRDefault="00373B7C">
      <w:pPr>
        <w:rPr>
          <w:rFonts w:cs="Arial"/>
          <w:b/>
          <w:lang w:eastAsia="en-US"/>
        </w:rPr>
      </w:pPr>
    </w:p>
    <w:p w:rsidR="00373B7C" w:rsidRDefault="00373B7C">
      <w:pPr>
        <w:rPr>
          <w:rFonts w:cs="Arial"/>
          <w:b/>
          <w:lang w:eastAsia="en-US"/>
        </w:rPr>
      </w:pPr>
    </w:p>
    <w:p w:rsidR="00373B7C" w:rsidRDefault="00373B7C">
      <w:pPr>
        <w:rPr>
          <w:rFonts w:cs="Arial"/>
          <w:b/>
          <w:lang w:eastAsia="en-US"/>
        </w:rPr>
      </w:pPr>
    </w:p>
    <w:p w:rsidR="00373B7C" w:rsidRDefault="00E12F32">
      <w:pPr>
        <w:rPr>
          <w:rFonts w:cs="Arial"/>
          <w:b/>
          <w:u w:val="single"/>
          <w:lang w:eastAsia="en-US"/>
        </w:rPr>
      </w:pPr>
      <w:hyperlink w:anchor="BPM2" w:history="1">
        <w:r w:rsidR="00373B7C">
          <w:rPr>
            <w:rStyle w:val="Hyperlink"/>
            <w:rFonts w:cs="Arial"/>
            <w:b/>
            <w:lang w:eastAsia="en-US"/>
          </w:rPr>
          <w:t>3.8</w:t>
        </w:r>
      </w:hyperlink>
      <w:r w:rsidR="00373B7C">
        <w:rPr>
          <w:rFonts w:cs="Arial"/>
          <w:b/>
          <w:u w:val="single"/>
          <w:lang w:eastAsia="en-US"/>
        </w:rPr>
        <w:t xml:space="preserve"> Evaluate Ending Balance</w:t>
      </w:r>
    </w:p>
    <w:p w:rsidR="00373B7C" w:rsidRDefault="00373B7C">
      <w:pPr>
        <w:rPr>
          <w:rFonts w:cs="Arial"/>
          <w:lang w:eastAsia="en-US"/>
        </w:rPr>
      </w:pPr>
      <w:r>
        <w:rPr>
          <w:lang w:eastAsia="en-US"/>
        </w:rPr>
        <w:t>A</w:t>
      </w:r>
      <w:r w:rsidR="004878BF">
        <w:rPr>
          <w:rFonts w:cs="Arial"/>
          <w:b/>
          <w:lang w:eastAsia="en-US"/>
        </w:rPr>
        <w:t>ctor/Role:</w:t>
      </w:r>
      <w:r>
        <w:rPr>
          <w:rFonts w:cs="Arial"/>
          <w:b/>
          <w:lang w:eastAsia="en-US"/>
        </w:rPr>
        <w:t xml:space="preserve"> CSR </w:t>
      </w:r>
      <w:r>
        <w:rPr>
          <w:rFonts w:cs="Arial"/>
          <w:lang w:eastAsia="en-US"/>
        </w:rPr>
        <w:t xml:space="preserve"> </w:t>
      </w:r>
    </w:p>
    <w:p w:rsidR="00373B7C" w:rsidRDefault="00373B7C">
      <w:pPr>
        <w:rPr>
          <w:rFonts w:cs="Arial"/>
          <w:b/>
          <w:lang w:eastAsia="en-US"/>
        </w:rPr>
      </w:pPr>
      <w:r>
        <w:rPr>
          <w:rFonts w:cs="Arial"/>
          <w:b/>
          <w:lang w:eastAsia="en-US"/>
        </w:rPr>
        <w:t>Description:</w:t>
      </w:r>
    </w:p>
    <w:p w:rsidR="00373B7C" w:rsidRDefault="00373B7C">
      <w:pPr>
        <w:rPr>
          <w:rFonts w:cs="Arial"/>
          <w:bCs/>
          <w:lang w:eastAsia="en-US"/>
        </w:rPr>
      </w:pPr>
      <w:r>
        <w:rPr>
          <w:rFonts w:cs="Arial"/>
          <w:bCs/>
          <w:lang w:eastAsia="en-US"/>
        </w:rPr>
        <w:t>The CSR or Authorized User reviews the ending balances for each te</w:t>
      </w:r>
      <w:r w:rsidR="004878BF">
        <w:rPr>
          <w:rFonts w:cs="Arial"/>
          <w:bCs/>
          <w:lang w:eastAsia="en-US"/>
        </w:rPr>
        <w:t xml:space="preserve">nder type to ensure accuracy. </w:t>
      </w:r>
      <w:r>
        <w:rPr>
          <w:rFonts w:cs="Arial"/>
          <w:bCs/>
          <w:lang w:eastAsia="en-US"/>
        </w:rPr>
        <w:t xml:space="preserve">The ending balances should equal the expected ending balances.    </w:t>
      </w:r>
    </w:p>
    <w:p w:rsidR="00373B7C" w:rsidRDefault="00373B7C">
      <w:pPr>
        <w:rPr>
          <w:rFonts w:cs="Arial"/>
          <w:b/>
          <w:u w:val="single"/>
          <w:lang w:eastAsia="en-US"/>
        </w:rPr>
      </w:pPr>
    </w:p>
    <w:p w:rsidR="00373B7C" w:rsidRDefault="00373B7C">
      <w:pPr>
        <w:rPr>
          <w:rFonts w:cs="Arial"/>
          <w:b/>
          <w:u w:val="single"/>
          <w:lang w:eastAsia="en-US"/>
        </w:rPr>
      </w:pPr>
    </w:p>
    <w:p w:rsidR="00373B7C" w:rsidRDefault="00E12F32">
      <w:pPr>
        <w:rPr>
          <w:rFonts w:cs="Arial"/>
          <w:b/>
          <w:u w:val="single"/>
          <w:lang w:eastAsia="en-US"/>
        </w:rPr>
      </w:pPr>
      <w:hyperlink w:anchor="BPM2" w:history="1">
        <w:r w:rsidR="00373B7C">
          <w:rPr>
            <w:rStyle w:val="Hyperlink"/>
            <w:rFonts w:cs="Arial"/>
            <w:b/>
            <w:lang w:eastAsia="en-US"/>
          </w:rPr>
          <w:t>3.9</w:t>
        </w:r>
      </w:hyperlink>
      <w:r w:rsidR="00373B7C">
        <w:rPr>
          <w:rFonts w:cs="Arial"/>
          <w:b/>
          <w:u w:val="single"/>
          <w:lang w:eastAsia="en-US"/>
        </w:rPr>
        <w:t xml:space="preserve"> Request Change Ending Balance(s)</w:t>
      </w:r>
    </w:p>
    <w:p w:rsidR="00373B7C" w:rsidRDefault="00373B7C">
      <w:pPr>
        <w:rPr>
          <w:rFonts w:cs="Arial"/>
          <w:lang w:eastAsia="en-US"/>
        </w:rPr>
      </w:pPr>
      <w:r>
        <w:rPr>
          <w:lang w:eastAsia="en-US"/>
        </w:rPr>
        <w:t>A</w:t>
      </w:r>
      <w:r w:rsidR="004878BF">
        <w:rPr>
          <w:rFonts w:cs="Arial"/>
          <w:b/>
          <w:lang w:eastAsia="en-US"/>
        </w:rPr>
        <w:t>ctor/Role</w:t>
      </w:r>
      <w:r w:rsidR="004E7659">
        <w:rPr>
          <w:rFonts w:cs="Arial"/>
          <w:b/>
          <w:lang w:eastAsia="en-US"/>
        </w:rPr>
        <w:t>:</w:t>
      </w:r>
      <w:r>
        <w:rPr>
          <w:rFonts w:cs="Arial"/>
          <w:b/>
          <w:lang w:eastAsia="en-US"/>
        </w:rPr>
        <w:t xml:space="preserve"> CSR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rFonts w:cs="Arial"/>
          <w:bCs/>
          <w:lang w:eastAsia="en-US"/>
        </w:rPr>
      </w:pPr>
      <w:r>
        <w:rPr>
          <w:lang w:eastAsia="en-US"/>
        </w:rPr>
        <w:t xml:space="preserve">The CSR or Authorized User makes any necessary changes.    </w:t>
      </w:r>
      <w:r>
        <w:rPr>
          <w:rFonts w:cs="Arial"/>
          <w:b/>
          <w:lang w:eastAsia="en-US"/>
        </w:rPr>
        <w:t xml:space="preserve"> </w:t>
      </w:r>
    </w:p>
    <w:p w:rsidR="00373B7C" w:rsidRDefault="00373B7C">
      <w:pPr>
        <w:rPr>
          <w:rFonts w:cs="Arial"/>
          <w:bCs/>
          <w:lang w:eastAsia="en-US"/>
        </w:rPr>
      </w:pPr>
    </w:p>
    <w:p w:rsidR="00373B7C" w:rsidRDefault="00373B7C">
      <w:pPr>
        <w:rPr>
          <w:rFonts w:cs="Arial"/>
          <w:b/>
          <w:lang w:eastAsia="en-US"/>
        </w:rPr>
      </w:pPr>
    </w:p>
    <w:p w:rsidR="00373B7C" w:rsidRDefault="00E12F32">
      <w:pPr>
        <w:rPr>
          <w:rFonts w:cs="Arial"/>
          <w:b/>
          <w:u w:val="single"/>
          <w:lang w:eastAsia="en-US"/>
        </w:rPr>
      </w:pPr>
      <w:hyperlink w:anchor="BPM2" w:history="1">
        <w:r w:rsidR="00373B7C">
          <w:rPr>
            <w:rStyle w:val="Hyperlink"/>
            <w:rFonts w:cs="Arial"/>
            <w:b/>
            <w:lang w:eastAsia="en-US"/>
          </w:rPr>
          <w:t>4.0</w:t>
        </w:r>
      </w:hyperlink>
      <w:r w:rsidR="00373B7C">
        <w:rPr>
          <w:rFonts w:cs="Arial"/>
          <w:b/>
          <w:u w:val="single"/>
          <w:lang w:eastAsia="en-US"/>
        </w:rPr>
        <w:t xml:space="preserve"> Update Ending Balance(s)</w:t>
      </w:r>
    </w:p>
    <w:p w:rsidR="00373B7C" w:rsidRDefault="00373B7C">
      <w:pPr>
        <w:rPr>
          <w:rFonts w:cs="Arial"/>
          <w:lang w:eastAsia="en-US"/>
        </w:rPr>
      </w:pPr>
      <w:r>
        <w:rPr>
          <w:lang w:eastAsia="en-US"/>
        </w:rPr>
        <w:t>A</w:t>
      </w:r>
      <w:r>
        <w:rPr>
          <w:rFonts w:cs="Arial"/>
          <w:b/>
          <w:lang w:eastAsia="en-US"/>
        </w:rPr>
        <w:t xml:space="preserve">ctor/Role: </w:t>
      </w:r>
      <w:r w:rsidR="00F86109" w:rsidRPr="00F86109">
        <w:rPr>
          <w:rFonts w:cs="Arial"/>
          <w:b/>
          <w:lang w:eastAsia="en-US"/>
        </w:rPr>
        <w:t>C2M(CCB)</w:t>
      </w:r>
    </w:p>
    <w:p w:rsidR="00373B7C" w:rsidRDefault="00373B7C">
      <w:pPr>
        <w:rPr>
          <w:rFonts w:cs="Arial"/>
          <w:b/>
          <w:u w:val="single"/>
          <w:lang w:eastAsia="en-US"/>
        </w:rPr>
      </w:pPr>
      <w:r>
        <w:rPr>
          <w:rFonts w:cs="Arial"/>
          <w:b/>
          <w:lang w:eastAsia="en-US"/>
        </w:rPr>
        <w:t>Description:</w:t>
      </w:r>
    </w:p>
    <w:p w:rsidR="00373B7C" w:rsidRDefault="00373B7C">
      <w:pPr>
        <w:rPr>
          <w:rFonts w:cs="Arial"/>
          <w:b/>
          <w:lang w:eastAsia="en-US"/>
        </w:rPr>
      </w:pPr>
      <w:r>
        <w:rPr>
          <w:lang w:eastAsia="en-US"/>
        </w:rPr>
        <w:t xml:space="preserve">The Tender Control balances are updated in </w:t>
      </w:r>
      <w:r w:rsidR="00F86109" w:rsidRPr="00F86109">
        <w:rPr>
          <w:lang w:eastAsia="en-US"/>
        </w:rPr>
        <w:t>C2M(CCB)</w:t>
      </w:r>
      <w:r>
        <w:rPr>
          <w:lang w:eastAsia="en-US"/>
        </w:rPr>
        <w:t xml:space="preserve">.  </w:t>
      </w:r>
    </w:p>
    <w:p w:rsidR="00373B7C" w:rsidRDefault="00373B7C">
      <w:pPr>
        <w:rPr>
          <w:rFonts w:cs="Arial"/>
          <w:b/>
          <w:u w:val="single"/>
          <w:lang w:eastAsia="en-US"/>
        </w:rPr>
      </w:pPr>
    </w:p>
    <w:p w:rsidR="00373B7C" w:rsidRDefault="00373B7C">
      <w:pPr>
        <w:rPr>
          <w:rFonts w:cs="Arial"/>
          <w:b/>
          <w:u w:val="single"/>
          <w:lang w:eastAsia="en-US"/>
        </w:rPr>
      </w:pPr>
    </w:p>
    <w:p w:rsidR="00373B7C" w:rsidRDefault="00E12F32">
      <w:pPr>
        <w:rPr>
          <w:rFonts w:cs="Arial"/>
          <w:b/>
          <w:u w:val="single"/>
          <w:lang w:eastAsia="en-US"/>
        </w:rPr>
      </w:pPr>
      <w:hyperlink w:anchor="BPM2" w:history="1">
        <w:r w:rsidR="00373B7C">
          <w:rPr>
            <w:rStyle w:val="Hyperlink"/>
            <w:rFonts w:cs="Arial"/>
            <w:b/>
            <w:lang w:eastAsia="en-US"/>
          </w:rPr>
          <w:t>4.1</w:t>
        </w:r>
      </w:hyperlink>
      <w:r w:rsidR="00373B7C">
        <w:rPr>
          <w:rFonts w:cs="Arial"/>
          <w:b/>
          <w:u w:val="single"/>
          <w:lang w:eastAsia="en-US"/>
        </w:rPr>
        <w:t xml:space="preserve"> Request Change Tender Control to Balanced</w:t>
      </w:r>
    </w:p>
    <w:p w:rsidR="00373B7C" w:rsidRDefault="00373B7C">
      <w:pPr>
        <w:rPr>
          <w:rFonts w:cs="Arial"/>
          <w:lang w:eastAsia="en-US"/>
        </w:rPr>
      </w:pPr>
      <w:r>
        <w:rPr>
          <w:lang w:eastAsia="en-US"/>
        </w:rPr>
        <w:lastRenderedPageBreak/>
        <w:t>A</w:t>
      </w:r>
      <w:r w:rsidR="004878BF">
        <w:rPr>
          <w:rFonts w:cs="Arial"/>
          <w:b/>
          <w:lang w:eastAsia="en-US"/>
        </w:rPr>
        <w:t xml:space="preserve">ctor/Role: </w:t>
      </w:r>
      <w:r>
        <w:rPr>
          <w:rFonts w:cs="Arial"/>
          <w:b/>
          <w:lang w:eastAsia="en-US"/>
        </w:rPr>
        <w:t xml:space="preserve">CSR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 xml:space="preserve">The CSR or Authorized User transitions the status of the </w:t>
      </w:r>
      <w:hyperlink w:anchor="TenderControl" w:history="1">
        <w:r>
          <w:rPr>
            <w:rStyle w:val="Hyperlink"/>
            <w:lang w:eastAsia="en-US"/>
          </w:rPr>
          <w:t>Tender Control</w:t>
        </w:r>
      </w:hyperlink>
      <w:r>
        <w:rPr>
          <w:lang w:eastAsia="en-US"/>
        </w:rPr>
        <w:t xml:space="preserve"> to Balanced.  </w:t>
      </w:r>
    </w:p>
    <w:p w:rsidR="00213696" w:rsidRDefault="00213696">
      <w:pPr>
        <w:rPr>
          <w:lang w:eastAsia="en-US"/>
        </w:rPr>
      </w:pPr>
    </w:p>
    <w:p w:rsidR="00213696" w:rsidRPr="004E7659" w:rsidRDefault="00213696">
      <w:pPr>
        <w:rPr>
          <w:lang w:eastAsia="en-US"/>
        </w:rPr>
      </w:pPr>
    </w:p>
    <w:p w:rsidR="00373B7C" w:rsidRDefault="00E12F32">
      <w:pPr>
        <w:rPr>
          <w:rFonts w:cs="Arial"/>
          <w:b/>
          <w:u w:val="single"/>
          <w:lang w:eastAsia="en-US"/>
        </w:rPr>
      </w:pPr>
      <w:hyperlink w:anchor="BPM2" w:history="1">
        <w:r w:rsidR="00373B7C">
          <w:rPr>
            <w:rStyle w:val="Hyperlink"/>
            <w:rFonts w:cs="Arial"/>
            <w:b/>
            <w:lang w:eastAsia="en-US"/>
          </w:rPr>
          <w:t>4.2</w:t>
        </w:r>
      </w:hyperlink>
      <w:r w:rsidR="00373B7C">
        <w:rPr>
          <w:rFonts w:cs="Arial"/>
          <w:b/>
          <w:u w:val="single"/>
          <w:lang w:eastAsia="en-US"/>
        </w:rPr>
        <w:t xml:space="preserve"> Update Tender Control to Balanced</w:t>
      </w:r>
    </w:p>
    <w:p w:rsidR="00373B7C" w:rsidRDefault="00373B7C">
      <w:pPr>
        <w:rPr>
          <w:rFonts w:cs="Arial"/>
          <w:lang w:eastAsia="en-US"/>
        </w:rPr>
      </w:pPr>
      <w:r>
        <w:rPr>
          <w:lang w:eastAsia="en-US"/>
        </w:rPr>
        <w:t>A</w:t>
      </w:r>
      <w:r>
        <w:rPr>
          <w:rFonts w:cs="Arial"/>
          <w:b/>
          <w:lang w:eastAsia="en-US"/>
        </w:rPr>
        <w:t xml:space="preserve">ctor/Role: </w:t>
      </w:r>
      <w:r w:rsidR="00F86109" w:rsidRPr="00F86109">
        <w:rPr>
          <w:rFonts w:cs="Arial"/>
          <w:b/>
          <w:lang w:eastAsia="en-US"/>
        </w:rPr>
        <w:t>C2M(CCB)</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 xml:space="preserve">The Tender Control is transitioned to a Balanced status in </w:t>
      </w:r>
      <w:r w:rsidR="00F86109" w:rsidRPr="00F86109">
        <w:rPr>
          <w:lang w:eastAsia="en-US"/>
        </w:rPr>
        <w:t>C2M(CCB)</w:t>
      </w:r>
      <w:r>
        <w:rPr>
          <w:lang w:eastAsia="en-US"/>
        </w:rPr>
        <w:t xml:space="preserve">.  </w:t>
      </w:r>
    </w:p>
    <w:p w:rsidR="00373B7C" w:rsidRDefault="00373B7C">
      <w:pPr>
        <w:rPr>
          <w:lang w:eastAsia="en-US"/>
        </w:rPr>
      </w:pPr>
      <w:r>
        <w:rPr>
          <w:lang w:eastAsia="en-US"/>
        </w:rPr>
        <w:t xml:space="preserve"> </w:t>
      </w:r>
    </w:p>
    <w:p w:rsidR="00373B7C" w:rsidRDefault="00373B7C">
      <w:pPr>
        <w:rPr>
          <w:rFonts w:cs="Arial"/>
          <w:b/>
          <w:lang w:eastAsia="en-US"/>
        </w:rPr>
      </w:pPr>
    </w:p>
    <w:p w:rsidR="00373B7C" w:rsidRDefault="00E12F32">
      <w:pPr>
        <w:rPr>
          <w:rFonts w:cs="Arial"/>
          <w:b/>
          <w:u w:val="single"/>
          <w:lang w:eastAsia="en-US"/>
        </w:rPr>
      </w:pPr>
      <w:hyperlink w:anchor="BPM3" w:history="1">
        <w:r w:rsidR="00373B7C">
          <w:rPr>
            <w:rStyle w:val="Hyperlink"/>
            <w:rFonts w:cs="Arial"/>
            <w:b/>
            <w:lang w:eastAsia="en-US"/>
          </w:rPr>
          <w:t>4.3</w:t>
        </w:r>
      </w:hyperlink>
      <w:r w:rsidR="00373B7C">
        <w:rPr>
          <w:rFonts w:cs="Arial"/>
          <w:b/>
          <w:u w:val="single"/>
          <w:lang w:eastAsia="en-US"/>
        </w:rPr>
        <w:t xml:space="preserve"> Review Tenders and Tender Controls</w:t>
      </w:r>
    </w:p>
    <w:p w:rsidR="00373B7C" w:rsidRDefault="00373B7C">
      <w:pPr>
        <w:rPr>
          <w:rFonts w:cs="Arial"/>
          <w:lang w:eastAsia="en-US"/>
        </w:rPr>
      </w:pPr>
      <w:r>
        <w:rPr>
          <w:lang w:eastAsia="en-US"/>
        </w:rPr>
        <w:t>A</w:t>
      </w:r>
      <w:r>
        <w:rPr>
          <w:rFonts w:cs="Arial"/>
          <w:b/>
          <w:lang w:eastAsia="en-US"/>
        </w:rPr>
        <w:t>ctor/Role:</w:t>
      </w:r>
      <w:r w:rsidR="004878BF">
        <w:rPr>
          <w:rFonts w:cs="Arial"/>
          <w:b/>
          <w:lang w:eastAsia="en-US"/>
        </w:rPr>
        <w:t xml:space="preserve"> </w:t>
      </w:r>
      <w:r>
        <w:rPr>
          <w:rFonts w:cs="Arial"/>
          <w:b/>
          <w:lang w:eastAsia="en-US"/>
        </w:rPr>
        <w:t>Supervisor/CSR</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 xml:space="preserve">The Supervisor, CSR or Authorized User again reviews the Turn Ins to ensure accuracy and checks to see that all </w:t>
      </w:r>
      <w:r w:rsidR="004878BF">
        <w:rPr>
          <w:lang w:eastAsia="en-US"/>
        </w:rPr>
        <w:t xml:space="preserve">Tender Controls are balanced. </w:t>
      </w:r>
      <w:r>
        <w:rPr>
          <w:lang w:eastAsia="en-US"/>
        </w:rPr>
        <w:t xml:space="preserve">The Deposit Control cannot be balanced until all Tender Controls are balanced.  </w:t>
      </w:r>
    </w:p>
    <w:p w:rsidR="00373B7C" w:rsidRDefault="00373B7C">
      <w:pPr>
        <w:rPr>
          <w:lang w:eastAsia="en-US"/>
        </w:rPr>
      </w:pPr>
    </w:p>
    <w:p w:rsidR="00373B7C" w:rsidRDefault="00373B7C">
      <w:pPr>
        <w:rPr>
          <w:rFonts w:cs="Arial"/>
          <w:b/>
          <w:lang w:eastAsia="en-US"/>
        </w:rPr>
      </w:pPr>
    </w:p>
    <w:p w:rsidR="00373B7C" w:rsidRDefault="00373B7C">
      <w:pPr>
        <w:rPr>
          <w:rFonts w:cs="Arial"/>
          <w:b/>
          <w:lang w:eastAsia="en-US"/>
        </w:rPr>
      </w:pPr>
    </w:p>
    <w:p w:rsidR="00373B7C" w:rsidRDefault="00E12F32">
      <w:pPr>
        <w:rPr>
          <w:rFonts w:cs="Arial"/>
          <w:b/>
          <w:u w:val="single"/>
          <w:lang w:eastAsia="en-US"/>
        </w:rPr>
      </w:pPr>
      <w:hyperlink w:anchor="BPM3" w:history="1">
        <w:r w:rsidR="00373B7C">
          <w:rPr>
            <w:rStyle w:val="Hyperlink"/>
            <w:rFonts w:cs="Arial"/>
            <w:b/>
            <w:lang w:eastAsia="en-US"/>
          </w:rPr>
          <w:t>4.4</w:t>
        </w:r>
      </w:hyperlink>
      <w:r w:rsidR="00373B7C">
        <w:rPr>
          <w:rFonts w:cs="Arial"/>
          <w:b/>
          <w:u w:val="single"/>
          <w:lang w:eastAsia="en-US"/>
        </w:rPr>
        <w:t xml:space="preserve"> Request Change Deposit Control to Balancing in Progress</w:t>
      </w:r>
    </w:p>
    <w:p w:rsidR="00373B7C" w:rsidRDefault="00373B7C">
      <w:pPr>
        <w:rPr>
          <w:rFonts w:cs="Arial"/>
          <w:lang w:eastAsia="en-US"/>
        </w:rPr>
      </w:pPr>
      <w:r>
        <w:rPr>
          <w:lang w:eastAsia="en-US"/>
        </w:rPr>
        <w:t>A</w:t>
      </w:r>
      <w:r w:rsidR="004878BF">
        <w:rPr>
          <w:rFonts w:cs="Arial"/>
          <w:b/>
          <w:lang w:eastAsia="en-US"/>
        </w:rPr>
        <w:t>ctor/Role:</w:t>
      </w:r>
      <w:r>
        <w:rPr>
          <w:rFonts w:cs="Arial"/>
          <w:b/>
          <w:lang w:eastAsia="en-US"/>
        </w:rPr>
        <w:t xml:space="preserve"> Supervisor/CSR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 xml:space="preserve">When ready to begin balancing the Supervisor, CSR or Authorized User changes the </w:t>
      </w:r>
      <w:hyperlink w:anchor="DepositControl" w:history="1">
        <w:r>
          <w:rPr>
            <w:rStyle w:val="Hyperlink"/>
            <w:lang w:eastAsia="en-US"/>
          </w:rPr>
          <w:t>Deposit Control</w:t>
        </w:r>
      </w:hyperlink>
      <w:r>
        <w:rPr>
          <w:lang w:eastAsia="en-US"/>
        </w:rPr>
        <w:t xml:space="preserve"> to Balancing in Progress.  </w:t>
      </w:r>
    </w:p>
    <w:p w:rsidR="00373B7C" w:rsidRDefault="00373B7C">
      <w:pPr>
        <w:rPr>
          <w:lang w:eastAsia="en-US"/>
        </w:rPr>
      </w:pPr>
    </w:p>
    <w:p w:rsidR="00373B7C" w:rsidRDefault="00373B7C">
      <w:pPr>
        <w:rPr>
          <w:rFonts w:cs="Arial"/>
          <w:b/>
          <w:lang w:eastAsia="en-US"/>
        </w:rPr>
      </w:pPr>
      <w:r>
        <w:rPr>
          <w:rFonts w:cs="Arial"/>
          <w:b/>
          <w:lang w:eastAsia="en-US"/>
        </w:rPr>
        <w:t xml:space="preserve"> </w:t>
      </w:r>
    </w:p>
    <w:p w:rsidR="00373B7C" w:rsidRDefault="00373B7C">
      <w:pPr>
        <w:rPr>
          <w:rFonts w:cs="Arial"/>
          <w:b/>
          <w:lang w:eastAsia="en-US"/>
        </w:rPr>
      </w:pPr>
    </w:p>
    <w:p w:rsidR="00373B7C" w:rsidRDefault="00E12F32">
      <w:pPr>
        <w:rPr>
          <w:rFonts w:cs="Arial"/>
          <w:b/>
          <w:u w:val="single"/>
          <w:lang w:eastAsia="en-US"/>
        </w:rPr>
      </w:pPr>
      <w:hyperlink w:anchor="BPM3" w:history="1">
        <w:r w:rsidR="00373B7C">
          <w:rPr>
            <w:rStyle w:val="Hyperlink"/>
            <w:rFonts w:cs="Arial"/>
            <w:b/>
            <w:lang w:eastAsia="en-US"/>
          </w:rPr>
          <w:t>4.5</w:t>
        </w:r>
      </w:hyperlink>
      <w:r w:rsidR="00373B7C">
        <w:rPr>
          <w:rFonts w:cs="Arial"/>
          <w:b/>
          <w:u w:val="single"/>
          <w:lang w:eastAsia="en-US"/>
        </w:rPr>
        <w:t xml:space="preserve"> Update Deposit Control to Balancing in Progress</w:t>
      </w:r>
    </w:p>
    <w:p w:rsidR="00373B7C" w:rsidRDefault="00373B7C">
      <w:pPr>
        <w:rPr>
          <w:rFonts w:cs="Arial"/>
          <w:lang w:eastAsia="en-US"/>
        </w:rPr>
      </w:pPr>
      <w:r>
        <w:rPr>
          <w:lang w:eastAsia="en-US"/>
        </w:rPr>
        <w:t>A</w:t>
      </w:r>
      <w:r w:rsidR="004878BF">
        <w:rPr>
          <w:rFonts w:cs="Arial"/>
          <w:b/>
          <w:lang w:eastAsia="en-US"/>
        </w:rPr>
        <w:t>ctor/Role:</w:t>
      </w:r>
      <w:r>
        <w:rPr>
          <w:rFonts w:cs="Arial"/>
          <w:b/>
          <w:lang w:eastAsia="en-US"/>
        </w:rPr>
        <w:t xml:space="preserve"> </w:t>
      </w:r>
      <w:r w:rsidR="00F86109" w:rsidRPr="00F86109">
        <w:rPr>
          <w:rFonts w:cs="Arial"/>
          <w:b/>
          <w:lang w:eastAsia="en-US"/>
        </w:rPr>
        <w:t>C2M(CCB)</w:t>
      </w:r>
      <w:r>
        <w:rPr>
          <w:rFonts w:cs="Arial"/>
          <w:b/>
          <w:lang w:eastAsia="en-US"/>
        </w:rPr>
        <w:t xml:space="preserve">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 xml:space="preserve">The Deposit Control status is changed in </w:t>
      </w:r>
      <w:r w:rsidR="00F86109" w:rsidRPr="00F86109">
        <w:rPr>
          <w:lang w:eastAsia="en-US"/>
        </w:rPr>
        <w:t>C2M(CCB)</w:t>
      </w:r>
      <w:r>
        <w:rPr>
          <w:lang w:eastAsia="en-US"/>
        </w:rPr>
        <w:t xml:space="preserve"> to Balancing in Progress.  </w:t>
      </w:r>
    </w:p>
    <w:p w:rsidR="00373B7C" w:rsidRDefault="00373B7C">
      <w:pPr>
        <w:rPr>
          <w:rFonts w:cs="Arial"/>
          <w:b/>
          <w:lang w:eastAsia="en-US"/>
        </w:rPr>
      </w:pPr>
    </w:p>
    <w:p w:rsidR="00373B7C" w:rsidRDefault="00373B7C">
      <w:pPr>
        <w:rPr>
          <w:rFonts w:cs="Arial"/>
          <w:b/>
          <w:lang w:eastAsia="en-US"/>
        </w:rPr>
      </w:pPr>
    </w:p>
    <w:p w:rsidR="00373B7C" w:rsidRDefault="00373B7C">
      <w:pPr>
        <w:rPr>
          <w:rFonts w:cs="Arial"/>
          <w:b/>
          <w:lang w:eastAsia="en-US"/>
        </w:rPr>
      </w:pPr>
    </w:p>
    <w:p w:rsidR="00373B7C" w:rsidRDefault="00E12F32">
      <w:pPr>
        <w:rPr>
          <w:rFonts w:cs="Arial"/>
          <w:b/>
          <w:u w:val="single"/>
          <w:lang w:eastAsia="en-US"/>
        </w:rPr>
      </w:pPr>
      <w:hyperlink w:anchor="BPM3" w:history="1">
        <w:r w:rsidR="00373B7C">
          <w:rPr>
            <w:rStyle w:val="Hyperlink"/>
            <w:rFonts w:cs="Arial"/>
            <w:b/>
            <w:lang w:eastAsia="en-US"/>
          </w:rPr>
          <w:t>4.6</w:t>
        </w:r>
      </w:hyperlink>
      <w:r w:rsidR="00373B7C">
        <w:rPr>
          <w:rFonts w:cs="Arial"/>
          <w:b/>
          <w:u w:val="single"/>
          <w:lang w:eastAsia="en-US"/>
        </w:rPr>
        <w:t xml:space="preserve"> Prepare and Request Add Bank Deposit</w:t>
      </w:r>
    </w:p>
    <w:p w:rsidR="00373B7C" w:rsidRDefault="00373B7C">
      <w:pPr>
        <w:rPr>
          <w:rFonts w:cs="Arial"/>
          <w:lang w:eastAsia="en-US"/>
        </w:rPr>
      </w:pPr>
      <w:r>
        <w:rPr>
          <w:lang w:eastAsia="en-US"/>
        </w:rPr>
        <w:t>A</w:t>
      </w:r>
      <w:r>
        <w:rPr>
          <w:rFonts w:cs="Arial"/>
          <w:b/>
          <w:lang w:eastAsia="en-US"/>
        </w:rPr>
        <w:t>ctor/Role: Supervisor/CSR</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rFonts w:cs="Arial"/>
          <w:b/>
          <w:lang w:eastAsia="en-US"/>
        </w:rPr>
      </w:pPr>
      <w:r>
        <w:rPr>
          <w:lang w:eastAsia="en-US"/>
        </w:rPr>
        <w:t xml:space="preserve">The Supervisor, CSR or Authorized User prepares and enters the required information for Tenders to be deposited in various banks.  </w:t>
      </w:r>
    </w:p>
    <w:p w:rsidR="00373B7C" w:rsidRDefault="00373B7C">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3B7C">
        <w:tc>
          <w:tcPr>
            <w:tcW w:w="4860" w:type="dxa"/>
          </w:tcPr>
          <w:p w:rsidR="00373B7C" w:rsidRDefault="00373B7C">
            <w:pPr>
              <w:rPr>
                <w:rFonts w:cs="Arial"/>
                <w:bCs/>
                <w:szCs w:val="18"/>
                <w:lang w:eastAsia="en-US"/>
              </w:rPr>
            </w:pPr>
            <w:r>
              <w:rPr>
                <w:rFonts w:cs="Arial"/>
                <w:bCs/>
                <w:szCs w:val="18"/>
                <w:lang w:eastAsia="en-US"/>
              </w:rPr>
              <w:t>Bank Code</w:t>
            </w:r>
          </w:p>
        </w:tc>
      </w:tr>
      <w:tr w:rsidR="00373B7C">
        <w:tc>
          <w:tcPr>
            <w:tcW w:w="4860" w:type="dxa"/>
          </w:tcPr>
          <w:p w:rsidR="00373B7C" w:rsidRDefault="00373B7C">
            <w:pPr>
              <w:rPr>
                <w:rFonts w:cs="Arial"/>
                <w:bCs/>
                <w:szCs w:val="18"/>
                <w:lang w:eastAsia="en-US"/>
              </w:rPr>
            </w:pPr>
            <w:r>
              <w:rPr>
                <w:rFonts w:cs="Arial"/>
                <w:bCs/>
                <w:szCs w:val="18"/>
                <w:lang w:eastAsia="en-US"/>
              </w:rPr>
              <w:t>Bank Account</w:t>
            </w:r>
          </w:p>
        </w:tc>
      </w:tr>
    </w:tbl>
    <w:p w:rsidR="00373B7C" w:rsidRDefault="00373B7C">
      <w:pPr>
        <w:rPr>
          <w:rFonts w:cs="Arial"/>
          <w:b/>
          <w:lang w:eastAsia="en-US"/>
        </w:rPr>
      </w:pPr>
      <w:r>
        <w:rPr>
          <w:rFonts w:cs="Arial"/>
          <w:b/>
          <w:lang w:eastAsia="en-US"/>
        </w:rPr>
        <w:t xml:space="preserve">Configuration required Y          Entities to Configure:  </w:t>
      </w:r>
    </w:p>
    <w:p w:rsidR="00373B7C" w:rsidRDefault="00373B7C">
      <w:pPr>
        <w:rPr>
          <w:rFonts w:cs="Arial"/>
          <w:b/>
          <w:lang w:eastAsia="en-US"/>
        </w:rPr>
      </w:pPr>
    </w:p>
    <w:p w:rsidR="00373B7C" w:rsidRDefault="00373B7C">
      <w:pPr>
        <w:rPr>
          <w:rFonts w:cs="Arial"/>
          <w:b/>
          <w:lang w:eastAsia="en-US"/>
        </w:rPr>
      </w:pPr>
    </w:p>
    <w:p w:rsidR="00373B7C" w:rsidRDefault="00373B7C">
      <w:pPr>
        <w:rPr>
          <w:rFonts w:cs="Arial"/>
          <w:b/>
          <w:lang w:eastAsia="en-US"/>
        </w:rPr>
      </w:pPr>
    </w:p>
    <w:p w:rsidR="00373B7C" w:rsidRDefault="00E12F32">
      <w:pPr>
        <w:rPr>
          <w:rFonts w:cs="Arial"/>
          <w:b/>
          <w:u w:val="single"/>
          <w:lang w:eastAsia="en-US"/>
        </w:rPr>
      </w:pPr>
      <w:hyperlink w:anchor="BPM7" w:history="1">
        <w:r w:rsidR="00373B7C">
          <w:rPr>
            <w:rStyle w:val="Hyperlink"/>
            <w:rFonts w:cs="Arial"/>
            <w:b/>
            <w:lang w:eastAsia="en-US"/>
          </w:rPr>
          <w:t>4.7</w:t>
        </w:r>
      </w:hyperlink>
      <w:r w:rsidR="00373B7C">
        <w:rPr>
          <w:rFonts w:cs="Arial"/>
          <w:b/>
          <w:u w:val="single"/>
          <w:lang w:eastAsia="en-US"/>
        </w:rPr>
        <w:t xml:space="preserve"> Update Bank Deposit Information</w:t>
      </w:r>
    </w:p>
    <w:p w:rsidR="00373B7C" w:rsidRDefault="00373B7C">
      <w:pPr>
        <w:rPr>
          <w:rFonts w:cs="Arial"/>
          <w:lang w:eastAsia="en-US"/>
        </w:rPr>
      </w:pPr>
      <w:r>
        <w:rPr>
          <w:lang w:eastAsia="en-US"/>
        </w:rPr>
        <w:t>A</w:t>
      </w:r>
      <w:r>
        <w:rPr>
          <w:rFonts w:cs="Arial"/>
          <w:b/>
          <w:lang w:eastAsia="en-US"/>
        </w:rPr>
        <w:t xml:space="preserve">ctor/Role: </w:t>
      </w:r>
      <w:r w:rsidR="00F86109" w:rsidRPr="00F86109">
        <w:rPr>
          <w:rFonts w:cs="Arial"/>
          <w:b/>
          <w:lang w:eastAsia="en-US"/>
        </w:rPr>
        <w:t>C2M(CCB)</w:t>
      </w:r>
      <w:r>
        <w:rPr>
          <w:rFonts w:cs="Arial"/>
          <w:b/>
          <w:lang w:eastAsia="en-US"/>
        </w:rPr>
        <w:t xml:space="preserve">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 xml:space="preserve">The deposit for the bank is recorded in </w:t>
      </w:r>
      <w:r w:rsidR="00F86109" w:rsidRPr="00F86109">
        <w:rPr>
          <w:lang w:eastAsia="en-US"/>
        </w:rPr>
        <w:t>C2M(CCB)</w:t>
      </w:r>
      <w:r>
        <w:rPr>
          <w:lang w:eastAsia="en-US"/>
        </w:rPr>
        <w:t>.</w:t>
      </w:r>
    </w:p>
    <w:p w:rsidR="00373B7C" w:rsidRDefault="00373B7C">
      <w:pPr>
        <w:rPr>
          <w:lang w:eastAsia="en-US"/>
        </w:rPr>
      </w:pPr>
    </w:p>
    <w:p w:rsidR="00373B7C" w:rsidRDefault="00373B7C">
      <w:pPr>
        <w:rPr>
          <w:rFonts w:cs="Arial"/>
          <w:b/>
          <w:u w:val="single"/>
          <w:lang w:eastAsia="en-US"/>
        </w:rPr>
      </w:pPr>
      <w:r>
        <w:rPr>
          <w:lang w:eastAsia="en-US"/>
        </w:rPr>
        <w:t xml:space="preserve"> </w:t>
      </w:r>
      <w:hyperlink w:anchor="BPM3" w:history="1">
        <w:r>
          <w:rPr>
            <w:rStyle w:val="Hyperlink"/>
            <w:rFonts w:cs="Arial"/>
            <w:b/>
            <w:lang w:eastAsia="en-US"/>
          </w:rPr>
          <w:t>4.8</w:t>
        </w:r>
      </w:hyperlink>
      <w:r>
        <w:rPr>
          <w:rFonts w:cs="Arial"/>
          <w:b/>
          <w:u w:val="single"/>
          <w:lang w:eastAsia="en-US"/>
        </w:rPr>
        <w:t xml:space="preserve"> Receive Deposit</w:t>
      </w:r>
    </w:p>
    <w:p w:rsidR="00373B7C" w:rsidRDefault="00373B7C">
      <w:pPr>
        <w:rPr>
          <w:rFonts w:cs="Arial"/>
          <w:lang w:eastAsia="en-US"/>
        </w:rPr>
      </w:pPr>
      <w:r>
        <w:rPr>
          <w:lang w:eastAsia="en-US"/>
        </w:rPr>
        <w:t>A</w:t>
      </w:r>
      <w:r>
        <w:rPr>
          <w:rFonts w:cs="Arial"/>
          <w:b/>
          <w:lang w:eastAsia="en-US"/>
        </w:rPr>
        <w:t>ctor/Role: Financial Institution</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The Financial Institution receives the bank deposit.</w:t>
      </w:r>
    </w:p>
    <w:p w:rsidR="00373B7C" w:rsidRDefault="00373B7C">
      <w:pPr>
        <w:rPr>
          <w:rFonts w:cs="Arial"/>
          <w:b/>
          <w:lang w:eastAsia="en-US"/>
        </w:rPr>
      </w:pPr>
      <w:r>
        <w:rPr>
          <w:rFonts w:cs="Arial"/>
          <w:b/>
          <w:lang w:eastAsia="en-US"/>
        </w:rPr>
        <w:t xml:space="preserve"> </w:t>
      </w:r>
    </w:p>
    <w:p w:rsidR="00373B7C" w:rsidRDefault="00373B7C">
      <w:pPr>
        <w:rPr>
          <w:rFonts w:cs="Arial"/>
          <w:b/>
          <w:lang w:eastAsia="en-US"/>
        </w:rPr>
      </w:pPr>
    </w:p>
    <w:p w:rsidR="00373B7C" w:rsidRDefault="00E12F32">
      <w:pPr>
        <w:rPr>
          <w:rFonts w:cs="Arial"/>
          <w:b/>
          <w:u w:val="single"/>
          <w:lang w:eastAsia="en-US"/>
        </w:rPr>
      </w:pPr>
      <w:hyperlink w:anchor="BPM3" w:history="1">
        <w:r w:rsidR="00373B7C">
          <w:rPr>
            <w:rStyle w:val="Hyperlink"/>
            <w:rFonts w:cs="Arial"/>
            <w:b/>
            <w:lang w:eastAsia="en-US"/>
          </w:rPr>
          <w:t>4.9</w:t>
        </w:r>
      </w:hyperlink>
      <w:r w:rsidR="00373B7C">
        <w:rPr>
          <w:rFonts w:cs="Arial"/>
          <w:b/>
          <w:u w:val="single"/>
          <w:lang w:eastAsia="en-US"/>
        </w:rPr>
        <w:t xml:space="preserve"> Populate Ending Balance and Request Change Deposit Control to Balanced</w:t>
      </w:r>
    </w:p>
    <w:p w:rsidR="00373B7C" w:rsidRDefault="00373B7C">
      <w:pPr>
        <w:rPr>
          <w:rFonts w:cs="Arial"/>
          <w:lang w:eastAsia="en-US"/>
        </w:rPr>
      </w:pPr>
      <w:r>
        <w:rPr>
          <w:lang w:eastAsia="en-US"/>
        </w:rPr>
        <w:t>A</w:t>
      </w:r>
      <w:r>
        <w:rPr>
          <w:rFonts w:cs="Arial"/>
          <w:b/>
          <w:lang w:eastAsia="en-US"/>
        </w:rPr>
        <w:t xml:space="preserve">ctor/Role:  Supervisor/CSR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rFonts w:cs="Arial"/>
          <w:b/>
          <w:lang w:eastAsia="en-US"/>
        </w:rPr>
      </w:pPr>
      <w:r>
        <w:rPr>
          <w:lang w:eastAsia="en-US"/>
        </w:rPr>
        <w:t xml:space="preserve">When the ending balance equals the expected ending balance the Supervisor, CSR or Authorized User enters this information and transitions the Deposit Control to Balanced status.   </w:t>
      </w:r>
    </w:p>
    <w:p w:rsidR="00373B7C" w:rsidRDefault="00373B7C">
      <w:pPr>
        <w:rPr>
          <w:rFonts w:cs="Arial"/>
          <w:b/>
          <w:lang w:eastAsia="en-US"/>
        </w:rPr>
      </w:pPr>
    </w:p>
    <w:p w:rsidR="00373B7C" w:rsidRDefault="00E12F32">
      <w:pPr>
        <w:rPr>
          <w:rFonts w:cs="Arial"/>
          <w:b/>
          <w:u w:val="single"/>
          <w:lang w:eastAsia="en-US"/>
        </w:rPr>
      </w:pPr>
      <w:hyperlink w:anchor="BPM3" w:history="1">
        <w:r w:rsidR="00373B7C">
          <w:rPr>
            <w:rStyle w:val="Hyperlink"/>
            <w:rFonts w:cs="Arial"/>
            <w:b/>
            <w:lang w:eastAsia="en-US"/>
          </w:rPr>
          <w:t>5.0</w:t>
        </w:r>
      </w:hyperlink>
      <w:r w:rsidR="00373B7C">
        <w:rPr>
          <w:rFonts w:cs="Arial"/>
          <w:b/>
          <w:u w:val="single"/>
          <w:lang w:eastAsia="en-US"/>
        </w:rPr>
        <w:t xml:space="preserve"> Update Deposit Control to Balanced</w:t>
      </w:r>
    </w:p>
    <w:p w:rsidR="00373B7C" w:rsidRDefault="00373B7C">
      <w:pPr>
        <w:rPr>
          <w:rFonts w:cs="Arial"/>
          <w:lang w:eastAsia="en-US"/>
        </w:rPr>
      </w:pPr>
      <w:r>
        <w:rPr>
          <w:lang w:eastAsia="en-US"/>
        </w:rPr>
        <w:t>A</w:t>
      </w:r>
      <w:r w:rsidR="004878BF">
        <w:rPr>
          <w:rFonts w:cs="Arial"/>
          <w:b/>
          <w:lang w:eastAsia="en-US"/>
        </w:rPr>
        <w:t>ctor/Role:</w:t>
      </w:r>
      <w:r>
        <w:rPr>
          <w:rFonts w:cs="Arial"/>
          <w:b/>
          <w:lang w:eastAsia="en-US"/>
        </w:rPr>
        <w:t xml:space="preserve"> </w:t>
      </w:r>
      <w:r w:rsidR="00F86109" w:rsidRPr="00F86109">
        <w:rPr>
          <w:rFonts w:cs="Arial"/>
          <w:b/>
          <w:lang w:eastAsia="en-US"/>
        </w:rPr>
        <w:t>C2M(CCB)</w:t>
      </w:r>
      <w:r>
        <w:rPr>
          <w:rFonts w:cs="Arial"/>
          <w:b/>
          <w:lang w:eastAsia="en-US"/>
        </w:rPr>
        <w:t xml:space="preserve">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 xml:space="preserve">The </w:t>
      </w:r>
      <w:hyperlink w:anchor="DepositControl" w:history="1">
        <w:r>
          <w:rPr>
            <w:rStyle w:val="Hyperlink"/>
            <w:lang w:eastAsia="en-US"/>
          </w:rPr>
          <w:t>Deposit Control</w:t>
        </w:r>
      </w:hyperlink>
      <w:r>
        <w:rPr>
          <w:lang w:eastAsia="en-US"/>
        </w:rPr>
        <w:t xml:space="preserve"> is transitioned to a Balanced status in </w:t>
      </w:r>
      <w:r w:rsidR="00F86109" w:rsidRPr="00F86109">
        <w:rPr>
          <w:lang w:eastAsia="en-US"/>
        </w:rPr>
        <w:t>C2M(CCB)</w:t>
      </w:r>
      <w:r>
        <w:rPr>
          <w:lang w:eastAsia="en-US"/>
        </w:rPr>
        <w:t xml:space="preserve">.  </w:t>
      </w:r>
    </w:p>
    <w:p w:rsidR="00373B7C" w:rsidRDefault="00373B7C">
      <w:pPr>
        <w:rPr>
          <w:lang w:eastAsia="en-US"/>
        </w:rPr>
      </w:pPr>
    </w:p>
    <w:p w:rsidR="00373B7C" w:rsidRDefault="00373B7C">
      <w:pPr>
        <w:rPr>
          <w:rFonts w:cs="Arial"/>
          <w:b/>
          <w:lang w:eastAsia="en-US"/>
        </w:rPr>
      </w:pPr>
    </w:p>
    <w:p w:rsidR="00373B7C" w:rsidRDefault="00E12F32">
      <w:pPr>
        <w:rPr>
          <w:rFonts w:cs="Arial"/>
          <w:b/>
          <w:u w:val="single"/>
          <w:lang w:eastAsia="en-US"/>
        </w:rPr>
      </w:pPr>
      <w:hyperlink w:anchor="BPM3" w:history="1">
        <w:r w:rsidR="00373B7C">
          <w:rPr>
            <w:rStyle w:val="Hyperlink"/>
            <w:rFonts w:cs="Arial"/>
            <w:b/>
            <w:lang w:eastAsia="en-US"/>
          </w:rPr>
          <w:t>5.1</w:t>
        </w:r>
      </w:hyperlink>
      <w:r w:rsidR="00373B7C">
        <w:rPr>
          <w:rFonts w:cs="Arial"/>
          <w:b/>
          <w:u w:val="single"/>
          <w:lang w:eastAsia="en-US"/>
        </w:rPr>
        <w:t xml:space="preserve"> Identify Payments in Error, Unfrozen, or Unbalanced Group:  To Do Payment Error and Unbalanced Payment Processes</w:t>
      </w:r>
    </w:p>
    <w:p w:rsidR="00373B7C" w:rsidRDefault="00373B7C">
      <w:pPr>
        <w:rPr>
          <w:rFonts w:cs="Arial"/>
          <w:lang w:eastAsia="en-US"/>
        </w:rPr>
      </w:pPr>
      <w:r>
        <w:rPr>
          <w:lang w:eastAsia="en-US"/>
        </w:rPr>
        <w:t>A</w:t>
      </w:r>
      <w:r w:rsidR="004E7659">
        <w:rPr>
          <w:rFonts w:cs="Arial"/>
          <w:b/>
          <w:lang w:eastAsia="en-US"/>
        </w:rPr>
        <w:t xml:space="preserve">ctor/Role: </w:t>
      </w:r>
      <w:r w:rsidR="00F86109" w:rsidRPr="00F86109">
        <w:rPr>
          <w:rFonts w:cs="Arial"/>
          <w:b/>
          <w:lang w:eastAsia="en-US"/>
        </w:rPr>
        <w:t>C2M(CCB)</w:t>
      </w:r>
      <w:r>
        <w:rPr>
          <w:rFonts w:cs="Arial"/>
          <w:b/>
          <w:lang w:eastAsia="en-US"/>
        </w:rPr>
        <w:t xml:space="preserve">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F86109">
      <w:pPr>
        <w:rPr>
          <w:lang w:eastAsia="en-US"/>
        </w:rPr>
      </w:pPr>
      <w:r w:rsidRPr="00F86109">
        <w:rPr>
          <w:lang w:eastAsia="en-US"/>
        </w:rPr>
        <w:t>C2M(CCB)</w:t>
      </w:r>
      <w:r w:rsidR="00373B7C">
        <w:rPr>
          <w:lang w:eastAsia="en-US"/>
        </w:rPr>
        <w:t xml:space="preserve"> identifies Payments in error, un</w:t>
      </w:r>
      <w:r w:rsidR="004E7659">
        <w:rPr>
          <w:lang w:eastAsia="en-US"/>
        </w:rPr>
        <w:t xml:space="preserve">frozen or unbalanced status. </w:t>
      </w:r>
      <w:r w:rsidR="00373B7C">
        <w:rPr>
          <w:lang w:eastAsia="en-US"/>
        </w:rPr>
        <w:t>These background processes can create To Do entries for every payment that's in error, unfrozen, or unbalanced.</w:t>
      </w:r>
    </w:p>
    <w:p w:rsidR="006F58AC" w:rsidRDefault="006F58AC">
      <w:pPr>
        <w:rPr>
          <w:lang w:eastAsia="en-US"/>
        </w:rPr>
      </w:pPr>
    </w:p>
    <w:p w:rsidR="006F58AC" w:rsidRDefault="006F58AC">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3B7C">
        <w:tc>
          <w:tcPr>
            <w:tcW w:w="4860" w:type="dxa"/>
          </w:tcPr>
          <w:p w:rsidR="00927578" w:rsidRDefault="00373B7C">
            <w:pPr>
              <w:rPr>
                <w:rFonts w:cs="Arial"/>
                <w:bCs/>
                <w:szCs w:val="18"/>
                <w:lang w:eastAsia="en-US"/>
              </w:rPr>
            </w:pPr>
            <w:r>
              <w:rPr>
                <w:rFonts w:cs="Arial"/>
                <w:bCs/>
                <w:szCs w:val="18"/>
                <w:lang w:eastAsia="en-US"/>
              </w:rPr>
              <w:t xml:space="preserve">TD-PYERR- identifies payments in error or unfrozen and creates To Do entries.  </w:t>
            </w:r>
          </w:p>
          <w:p w:rsidR="00373B7C" w:rsidRDefault="00373B7C">
            <w:pPr>
              <w:rPr>
                <w:rFonts w:cs="Arial"/>
                <w:bCs/>
                <w:szCs w:val="18"/>
                <w:lang w:eastAsia="en-US"/>
              </w:rPr>
            </w:pPr>
            <w:r>
              <w:rPr>
                <w:rFonts w:cs="Arial"/>
                <w:bCs/>
                <w:szCs w:val="18"/>
                <w:lang w:eastAsia="en-US"/>
              </w:rPr>
              <w:t xml:space="preserve">TD-UNBAL – identifies payments in unbalanced status.  </w:t>
            </w:r>
          </w:p>
        </w:tc>
      </w:tr>
    </w:tbl>
    <w:p w:rsidR="00373B7C" w:rsidRDefault="00373B7C">
      <w:pPr>
        <w:rPr>
          <w:rFonts w:cs="Arial"/>
          <w:b/>
          <w:lang w:eastAsia="en-US"/>
        </w:rPr>
      </w:pPr>
      <w:r>
        <w:rPr>
          <w:rFonts w:cs="Arial"/>
          <w:b/>
          <w:lang w:eastAsia="en-US"/>
        </w:rPr>
        <w:t xml:space="preserve">Customizable process N             </w:t>
      </w:r>
      <w:r w:rsidR="00927578">
        <w:rPr>
          <w:rFonts w:cs="Arial"/>
          <w:b/>
          <w:lang w:eastAsia="en-US"/>
        </w:rPr>
        <w:t xml:space="preserve">Process Name </w:t>
      </w:r>
      <w:r>
        <w:rPr>
          <w:rFonts w:cs="Arial"/>
          <w:b/>
          <w:lang w:eastAsia="en-US"/>
        </w:rPr>
        <w:t xml:space="preserve">    </w:t>
      </w:r>
    </w:p>
    <w:p w:rsidR="00373B7C" w:rsidRDefault="00373B7C">
      <w:pPr>
        <w:rPr>
          <w:rFonts w:cs="Arial"/>
          <w:b/>
          <w:lang w:eastAsia="en-US"/>
        </w:rPr>
      </w:pPr>
      <w:r>
        <w:rPr>
          <w:rFonts w:cs="Arial"/>
          <w:b/>
          <w:lang w:eastAsia="en-US"/>
        </w:rPr>
        <w:t xml:space="preserve">   </w:t>
      </w:r>
    </w:p>
    <w:p w:rsidR="006F58AC" w:rsidRDefault="006F58AC">
      <w:pPr>
        <w:rPr>
          <w:rFonts w:cs="Arial"/>
          <w:b/>
          <w:lang w:eastAsia="en-US"/>
        </w:rPr>
      </w:pPr>
    </w:p>
    <w:p w:rsidR="00373B7C" w:rsidRDefault="00373B7C">
      <w:pPr>
        <w:rPr>
          <w:rFonts w:cs="Arial"/>
          <w:b/>
          <w:lang w:eastAsia="en-US"/>
        </w:rPr>
      </w:pPr>
    </w:p>
    <w:p w:rsidR="00373B7C" w:rsidRDefault="00373B7C">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373B7C">
        <w:tc>
          <w:tcPr>
            <w:tcW w:w="4860" w:type="dxa"/>
          </w:tcPr>
          <w:p w:rsidR="00373B7C" w:rsidRDefault="00373B7C">
            <w:pPr>
              <w:rPr>
                <w:rFonts w:cs="Arial"/>
                <w:bCs/>
                <w:szCs w:val="18"/>
                <w:lang w:eastAsia="en-US"/>
              </w:rPr>
            </w:pPr>
            <w:r>
              <w:rPr>
                <w:rFonts w:cs="Arial"/>
                <w:bCs/>
                <w:szCs w:val="18"/>
                <w:lang w:eastAsia="en-US"/>
              </w:rPr>
              <w:t>To Do Type</w:t>
            </w:r>
          </w:p>
        </w:tc>
      </w:tr>
      <w:tr w:rsidR="00373B7C">
        <w:tc>
          <w:tcPr>
            <w:tcW w:w="4860" w:type="dxa"/>
          </w:tcPr>
          <w:p w:rsidR="00373B7C" w:rsidRDefault="00373B7C">
            <w:pPr>
              <w:rPr>
                <w:rFonts w:cs="Arial"/>
                <w:bCs/>
                <w:szCs w:val="18"/>
                <w:lang w:eastAsia="en-US"/>
              </w:rPr>
            </w:pPr>
            <w:r>
              <w:rPr>
                <w:rFonts w:cs="Arial"/>
                <w:bCs/>
                <w:szCs w:val="18"/>
                <w:lang w:eastAsia="en-US"/>
              </w:rPr>
              <w:t>To Do Role</w:t>
            </w:r>
          </w:p>
        </w:tc>
      </w:tr>
    </w:tbl>
    <w:p w:rsidR="00373B7C" w:rsidRDefault="00373B7C">
      <w:pPr>
        <w:rPr>
          <w:rFonts w:cs="Arial"/>
          <w:b/>
          <w:lang w:eastAsia="en-US"/>
        </w:rPr>
      </w:pPr>
      <w:r>
        <w:rPr>
          <w:rFonts w:cs="Arial"/>
          <w:b/>
          <w:lang w:eastAsia="en-US"/>
        </w:rPr>
        <w:t xml:space="preserve">Configuration required Y          Entities to Configure:  </w:t>
      </w:r>
    </w:p>
    <w:p w:rsidR="00373B7C" w:rsidRDefault="00373B7C">
      <w:pPr>
        <w:rPr>
          <w:rFonts w:cs="Arial"/>
          <w:b/>
          <w:lang w:eastAsia="en-US"/>
        </w:rPr>
      </w:pPr>
    </w:p>
    <w:p w:rsidR="00373B7C" w:rsidRDefault="00373B7C">
      <w:pPr>
        <w:rPr>
          <w:rFonts w:cs="Arial"/>
          <w:b/>
          <w:lang w:eastAsia="en-US"/>
        </w:rPr>
      </w:pPr>
    </w:p>
    <w:p w:rsidR="00373B7C" w:rsidRDefault="00373B7C">
      <w:pPr>
        <w:rPr>
          <w:rFonts w:cs="Arial"/>
          <w:b/>
          <w:lang w:eastAsia="en-US"/>
        </w:rPr>
      </w:pPr>
    </w:p>
    <w:p w:rsidR="004878BF" w:rsidRDefault="004878BF">
      <w:pPr>
        <w:rPr>
          <w:rFonts w:cs="Arial"/>
          <w:b/>
          <w:lang w:eastAsia="en-US"/>
        </w:rPr>
      </w:pPr>
    </w:p>
    <w:p w:rsidR="004878BF" w:rsidRDefault="004878BF">
      <w:pPr>
        <w:rPr>
          <w:rFonts w:cs="Arial"/>
          <w:b/>
          <w:lang w:eastAsia="en-US"/>
        </w:rPr>
      </w:pPr>
    </w:p>
    <w:p w:rsidR="00373B7C" w:rsidRDefault="00E12F32">
      <w:pPr>
        <w:rPr>
          <w:rFonts w:cs="Arial"/>
          <w:b/>
          <w:u w:val="single"/>
          <w:lang w:eastAsia="en-US"/>
        </w:rPr>
      </w:pPr>
      <w:hyperlink w:anchor="BPM4" w:history="1">
        <w:r w:rsidR="00373B7C">
          <w:rPr>
            <w:rStyle w:val="Hyperlink"/>
            <w:rFonts w:cs="Arial"/>
            <w:b/>
            <w:lang w:eastAsia="en-US"/>
          </w:rPr>
          <w:t>5.2</w:t>
        </w:r>
      </w:hyperlink>
      <w:r w:rsidR="00373B7C">
        <w:rPr>
          <w:rFonts w:cs="Arial"/>
          <w:b/>
          <w:u w:val="single"/>
          <w:lang w:eastAsia="en-US"/>
        </w:rPr>
        <w:t xml:space="preserve"> Create Payment Exceptions</w:t>
      </w:r>
    </w:p>
    <w:p w:rsidR="00373B7C" w:rsidRDefault="00373B7C">
      <w:pPr>
        <w:rPr>
          <w:rFonts w:cs="Arial"/>
          <w:lang w:eastAsia="en-US"/>
        </w:rPr>
      </w:pPr>
      <w:r>
        <w:rPr>
          <w:lang w:eastAsia="en-US"/>
        </w:rPr>
        <w:lastRenderedPageBreak/>
        <w:t>A</w:t>
      </w:r>
      <w:r>
        <w:rPr>
          <w:rFonts w:cs="Arial"/>
          <w:b/>
          <w:lang w:eastAsia="en-US"/>
        </w:rPr>
        <w:t xml:space="preserve">ctor/Role: </w:t>
      </w:r>
      <w:r w:rsidR="00F86109" w:rsidRPr="00F86109">
        <w:rPr>
          <w:rFonts w:cs="Arial"/>
          <w:b/>
          <w:lang w:eastAsia="en-US"/>
        </w:rPr>
        <w:t>C2M(CCB)</w:t>
      </w:r>
      <w:r>
        <w:rPr>
          <w:rFonts w:cs="Arial"/>
          <w:b/>
          <w:lang w:eastAsia="en-US"/>
        </w:rPr>
        <w:t xml:space="preserve">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 xml:space="preserve">The Payments are labeled as exceptions and available for review.   </w:t>
      </w:r>
    </w:p>
    <w:p w:rsidR="00373B7C" w:rsidRDefault="00373B7C">
      <w:pPr>
        <w:rPr>
          <w:rFonts w:cs="Arial"/>
          <w:b/>
          <w:lang w:eastAsia="en-US"/>
        </w:rPr>
      </w:pPr>
    </w:p>
    <w:p w:rsidR="00373B7C" w:rsidRDefault="00373B7C">
      <w:pPr>
        <w:rPr>
          <w:rFonts w:cs="Arial"/>
          <w:b/>
          <w:lang w:eastAsia="en-US"/>
        </w:rPr>
      </w:pPr>
    </w:p>
    <w:p w:rsidR="00373B7C" w:rsidRDefault="00373B7C">
      <w:pPr>
        <w:rPr>
          <w:rFonts w:cs="Arial"/>
          <w:b/>
          <w:lang w:eastAsia="en-US"/>
        </w:rPr>
      </w:pPr>
    </w:p>
    <w:p w:rsidR="00373B7C" w:rsidRDefault="00E12F32">
      <w:pPr>
        <w:rPr>
          <w:rFonts w:cs="Arial"/>
          <w:b/>
          <w:u w:val="single"/>
          <w:lang w:eastAsia="en-US"/>
        </w:rPr>
      </w:pPr>
      <w:hyperlink w:anchor="BPM4" w:history="1">
        <w:r w:rsidR="00373B7C">
          <w:rPr>
            <w:rStyle w:val="Hyperlink"/>
            <w:rFonts w:cs="Arial"/>
            <w:b/>
            <w:lang w:eastAsia="en-US"/>
          </w:rPr>
          <w:t>5.3</w:t>
        </w:r>
      </w:hyperlink>
      <w:r w:rsidR="00373B7C">
        <w:rPr>
          <w:rFonts w:cs="Arial"/>
          <w:b/>
          <w:u w:val="single"/>
          <w:lang w:eastAsia="en-US"/>
        </w:rPr>
        <w:t xml:space="preserve"> Review and Evaluate Errors</w:t>
      </w:r>
    </w:p>
    <w:p w:rsidR="00373B7C" w:rsidRDefault="00373B7C">
      <w:pPr>
        <w:rPr>
          <w:rFonts w:cs="Arial"/>
          <w:lang w:eastAsia="en-US"/>
        </w:rPr>
      </w:pPr>
      <w:r>
        <w:rPr>
          <w:lang w:eastAsia="en-US"/>
        </w:rPr>
        <w:t>A</w:t>
      </w:r>
      <w:r w:rsidR="004878BF">
        <w:rPr>
          <w:rFonts w:cs="Arial"/>
          <w:b/>
          <w:lang w:eastAsia="en-US"/>
        </w:rPr>
        <w:t xml:space="preserve">ctor/Role: </w:t>
      </w:r>
      <w:r>
        <w:rPr>
          <w:rFonts w:cs="Arial"/>
          <w:b/>
          <w:lang w:eastAsia="en-US"/>
        </w:rPr>
        <w:t xml:space="preserve">CSR </w:t>
      </w:r>
      <w:r>
        <w:rPr>
          <w:rFonts w:cs="Arial"/>
          <w:lang w:eastAsia="en-US"/>
        </w:rPr>
        <w:t xml:space="preserve"> </w:t>
      </w:r>
    </w:p>
    <w:p w:rsidR="00373B7C" w:rsidRDefault="00373B7C">
      <w:pPr>
        <w:rPr>
          <w:lang w:eastAsia="en-US"/>
        </w:rPr>
      </w:pPr>
      <w:r>
        <w:rPr>
          <w:rFonts w:cs="Arial"/>
          <w:b/>
          <w:lang w:eastAsia="en-US"/>
        </w:rPr>
        <w:t>Description:</w:t>
      </w:r>
    </w:p>
    <w:p w:rsidR="00373B7C" w:rsidRDefault="00373B7C">
      <w:pPr>
        <w:rPr>
          <w:lang w:eastAsia="en-US"/>
        </w:rPr>
      </w:pPr>
      <w:r>
        <w:rPr>
          <w:lang w:eastAsia="en-US"/>
        </w:rPr>
        <w:t>The CSR or Authorized User reviews and investigates the Payment Exception and sup</w:t>
      </w:r>
      <w:r w:rsidR="004878BF">
        <w:rPr>
          <w:lang w:eastAsia="en-US"/>
        </w:rPr>
        <w:t xml:space="preserve">porting information in </w:t>
      </w:r>
      <w:r w:rsidR="00F86109" w:rsidRPr="00F86109">
        <w:rPr>
          <w:lang w:eastAsia="en-US"/>
        </w:rPr>
        <w:t>C2M(CCB)</w:t>
      </w:r>
      <w:r w:rsidR="004878BF">
        <w:rPr>
          <w:lang w:eastAsia="en-US"/>
        </w:rPr>
        <w:t xml:space="preserve">. </w:t>
      </w:r>
      <w:r>
        <w:rPr>
          <w:lang w:eastAsia="en-US"/>
        </w:rPr>
        <w:t>Typically errors are caused by missing or incomplete information</w:t>
      </w:r>
    </w:p>
    <w:p w:rsidR="00373B7C" w:rsidRDefault="00373B7C">
      <w:pPr>
        <w:rPr>
          <w:rFonts w:cs="Arial"/>
          <w:b/>
          <w:lang w:eastAsia="en-US"/>
        </w:rPr>
      </w:pPr>
    </w:p>
    <w:p w:rsidR="00373B7C" w:rsidRDefault="00373B7C">
      <w:pPr>
        <w:rPr>
          <w:rFonts w:cs="Arial"/>
          <w:b/>
          <w:lang w:eastAsia="en-US"/>
        </w:rPr>
      </w:pPr>
    </w:p>
    <w:p w:rsidR="00373B7C" w:rsidRDefault="00373B7C">
      <w:pPr>
        <w:rPr>
          <w:rFonts w:cs="Arial"/>
          <w:b/>
          <w:lang w:eastAsia="en-US"/>
        </w:rPr>
      </w:pPr>
    </w:p>
    <w:p w:rsidR="00373B7C" w:rsidRDefault="00E12F32">
      <w:pPr>
        <w:rPr>
          <w:rFonts w:cs="Arial"/>
          <w:b/>
          <w:u w:val="single"/>
          <w:lang w:eastAsia="en-US"/>
        </w:rPr>
      </w:pPr>
      <w:hyperlink w:anchor="BPM4" w:history="1">
        <w:r w:rsidR="00373B7C">
          <w:rPr>
            <w:rStyle w:val="Hyperlink"/>
            <w:rFonts w:cs="Arial"/>
            <w:b/>
            <w:lang w:eastAsia="en-US"/>
          </w:rPr>
          <w:t>5.4</w:t>
        </w:r>
      </w:hyperlink>
      <w:r w:rsidR="00373B7C">
        <w:rPr>
          <w:rFonts w:cs="Arial"/>
          <w:b/>
          <w:u w:val="single"/>
          <w:lang w:eastAsia="en-US"/>
        </w:rPr>
        <w:t xml:space="preserve"> Resolve Payment Exception and Make Changes</w:t>
      </w:r>
    </w:p>
    <w:p w:rsidR="00373B7C" w:rsidRDefault="00373B7C">
      <w:pPr>
        <w:rPr>
          <w:rFonts w:cs="Arial"/>
          <w:lang w:eastAsia="en-US"/>
        </w:rPr>
      </w:pPr>
      <w:r>
        <w:rPr>
          <w:lang w:eastAsia="en-US"/>
        </w:rPr>
        <w:t>A</w:t>
      </w:r>
      <w:r w:rsidR="004878BF">
        <w:rPr>
          <w:rFonts w:cs="Arial"/>
          <w:b/>
          <w:lang w:eastAsia="en-US"/>
        </w:rPr>
        <w:t xml:space="preserve">ctor/Role: </w:t>
      </w:r>
      <w:r>
        <w:rPr>
          <w:rFonts w:cs="Arial"/>
          <w:b/>
          <w:lang w:eastAsia="en-US"/>
        </w:rPr>
        <w:t xml:space="preserve">CSR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rFonts w:cs="Arial"/>
          <w:b/>
          <w:lang w:eastAsia="en-US"/>
        </w:rPr>
      </w:pPr>
      <w:r>
        <w:rPr>
          <w:lang w:eastAsia="en-US"/>
        </w:rPr>
        <w:t>Based on established business rules, the CSR or Authorized User investigates possible solutions or workarounds for the missing or incomplete information.</w:t>
      </w:r>
    </w:p>
    <w:p w:rsidR="00373B7C" w:rsidRDefault="00373B7C">
      <w:pPr>
        <w:rPr>
          <w:rFonts w:cs="Arial"/>
          <w:b/>
          <w:lang w:eastAsia="en-US"/>
        </w:rPr>
      </w:pPr>
      <w:r>
        <w:rPr>
          <w:rFonts w:cs="Arial"/>
          <w:b/>
          <w:lang w:eastAsia="en-US"/>
        </w:rPr>
        <w:t xml:space="preserve">   </w:t>
      </w:r>
    </w:p>
    <w:p w:rsidR="00373B7C" w:rsidRDefault="00373B7C">
      <w:pPr>
        <w:rPr>
          <w:rFonts w:cs="Arial"/>
          <w:b/>
          <w:lang w:eastAsia="en-US"/>
        </w:rPr>
      </w:pPr>
    </w:p>
    <w:p w:rsidR="00373B7C" w:rsidRDefault="00373B7C">
      <w:pPr>
        <w:rPr>
          <w:rFonts w:cs="Arial"/>
          <w:b/>
          <w:lang w:eastAsia="en-US"/>
        </w:rPr>
      </w:pPr>
      <w:r>
        <w:rPr>
          <w:rFonts w:cs="Arial"/>
          <w:b/>
          <w:lang w:eastAsia="en-US"/>
        </w:rPr>
        <w:t xml:space="preserve">          </w:t>
      </w:r>
    </w:p>
    <w:p w:rsidR="00373B7C" w:rsidRDefault="00E12F32">
      <w:pPr>
        <w:rPr>
          <w:rFonts w:cs="Arial"/>
          <w:b/>
          <w:u w:val="single"/>
          <w:lang w:eastAsia="en-US"/>
        </w:rPr>
      </w:pPr>
      <w:hyperlink w:anchor="BPM4" w:history="1">
        <w:r w:rsidR="00373B7C">
          <w:rPr>
            <w:rStyle w:val="Hyperlink"/>
            <w:rFonts w:cs="Arial"/>
            <w:b/>
            <w:lang w:eastAsia="en-US"/>
          </w:rPr>
          <w:t>5.5</w:t>
        </w:r>
      </w:hyperlink>
      <w:r w:rsidR="00373B7C">
        <w:rPr>
          <w:rFonts w:cs="Arial"/>
          <w:b/>
          <w:u w:val="single"/>
          <w:lang w:eastAsia="en-US"/>
        </w:rPr>
        <w:t xml:space="preserve"> Update Data</w:t>
      </w:r>
    </w:p>
    <w:p w:rsidR="00373B7C" w:rsidRDefault="00373B7C">
      <w:pPr>
        <w:rPr>
          <w:rFonts w:cs="Arial"/>
          <w:lang w:eastAsia="en-US"/>
        </w:rPr>
      </w:pPr>
      <w:r>
        <w:rPr>
          <w:lang w:eastAsia="en-US"/>
        </w:rPr>
        <w:t>A</w:t>
      </w:r>
      <w:r>
        <w:rPr>
          <w:rFonts w:cs="Arial"/>
          <w:b/>
          <w:lang w:eastAsia="en-US"/>
        </w:rPr>
        <w:t xml:space="preserve">ctor/Role: </w:t>
      </w:r>
      <w:r w:rsidR="00F86109" w:rsidRPr="00F86109">
        <w:rPr>
          <w:rFonts w:cs="Arial"/>
          <w:b/>
          <w:lang w:eastAsia="en-US"/>
        </w:rPr>
        <w:t>C2M(CCB)</w:t>
      </w:r>
      <w:r>
        <w:rPr>
          <w:rFonts w:cs="Arial"/>
          <w:b/>
          <w:lang w:eastAsia="en-US"/>
        </w:rPr>
        <w:t xml:space="preserve">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 xml:space="preserve">Any changes are updated in </w:t>
      </w:r>
      <w:r w:rsidR="00F86109" w:rsidRPr="00F86109">
        <w:rPr>
          <w:lang w:eastAsia="en-US"/>
        </w:rPr>
        <w:t>C2M(CCB)</w:t>
      </w:r>
      <w:r>
        <w:rPr>
          <w:lang w:eastAsia="en-US"/>
        </w:rPr>
        <w:t xml:space="preserve">.  </w:t>
      </w:r>
    </w:p>
    <w:p w:rsidR="00373B7C" w:rsidRDefault="00373B7C">
      <w:pPr>
        <w:rPr>
          <w:rFonts w:cs="Arial"/>
          <w:b/>
          <w:lang w:eastAsia="en-US"/>
        </w:rPr>
      </w:pPr>
    </w:p>
    <w:p w:rsidR="006F58AC" w:rsidRDefault="006F58AC">
      <w:pPr>
        <w:rPr>
          <w:rFonts w:cs="Arial"/>
          <w:b/>
          <w:lang w:eastAsia="en-US"/>
        </w:rPr>
      </w:pPr>
    </w:p>
    <w:p w:rsidR="00373B7C" w:rsidRDefault="00373B7C">
      <w:pPr>
        <w:rPr>
          <w:rFonts w:cs="Arial"/>
          <w:b/>
          <w:lang w:eastAsia="en-US"/>
        </w:rPr>
      </w:pPr>
    </w:p>
    <w:p w:rsidR="00373B7C" w:rsidRDefault="00E12F32">
      <w:pPr>
        <w:rPr>
          <w:rFonts w:cs="Arial"/>
          <w:b/>
          <w:u w:val="single"/>
          <w:lang w:eastAsia="en-US"/>
        </w:rPr>
      </w:pPr>
      <w:hyperlink w:anchor="BPM4" w:history="1">
        <w:r w:rsidR="00373B7C">
          <w:rPr>
            <w:rStyle w:val="Hyperlink"/>
            <w:rFonts w:cs="Arial"/>
            <w:b/>
            <w:lang w:eastAsia="en-US"/>
          </w:rPr>
          <w:t>5.6</w:t>
        </w:r>
      </w:hyperlink>
      <w:r w:rsidR="00373B7C">
        <w:rPr>
          <w:rFonts w:cs="Arial"/>
          <w:b/>
          <w:u w:val="single"/>
          <w:lang w:eastAsia="en-US"/>
        </w:rPr>
        <w:t xml:space="preserve"> Request Complete To Do</w:t>
      </w:r>
    </w:p>
    <w:p w:rsidR="00373B7C" w:rsidRDefault="00373B7C">
      <w:pPr>
        <w:rPr>
          <w:rFonts w:cs="Arial"/>
          <w:lang w:eastAsia="en-US"/>
        </w:rPr>
      </w:pPr>
      <w:r>
        <w:rPr>
          <w:lang w:eastAsia="en-US"/>
        </w:rPr>
        <w:t>A</w:t>
      </w:r>
      <w:r>
        <w:rPr>
          <w:rFonts w:cs="Arial"/>
          <w:b/>
          <w:lang w:eastAsia="en-US"/>
        </w:rPr>
        <w:t>ctor/Role: CSR</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 xml:space="preserve">The CSR or Authorized User marks the </w:t>
      </w:r>
      <w:hyperlink w:anchor="ToDo" w:history="1">
        <w:r>
          <w:rPr>
            <w:rStyle w:val="Hyperlink"/>
            <w:lang w:eastAsia="en-US"/>
          </w:rPr>
          <w:t>To Do Entry</w:t>
        </w:r>
      </w:hyperlink>
      <w:r>
        <w:rPr>
          <w:lang w:eastAsia="en-US"/>
        </w:rPr>
        <w:t xml:space="preserve"> as complete and requests completion of th</w:t>
      </w:r>
      <w:r w:rsidR="004878BF">
        <w:rPr>
          <w:lang w:eastAsia="en-US"/>
        </w:rPr>
        <w:t xml:space="preserve">e To Do Entry. </w:t>
      </w:r>
      <w:r>
        <w:rPr>
          <w:lang w:eastAsia="en-US"/>
        </w:rPr>
        <w:t xml:space="preserve">The CSR or Authorized User may add comments or a log entry for future reference.  </w:t>
      </w:r>
    </w:p>
    <w:p w:rsidR="00373B7C" w:rsidRDefault="00373B7C">
      <w:pPr>
        <w:rPr>
          <w:lang w:eastAsia="en-US"/>
        </w:rPr>
      </w:pPr>
    </w:p>
    <w:p w:rsidR="00373B7C" w:rsidRDefault="00373B7C">
      <w:pPr>
        <w:rPr>
          <w:rFonts w:cs="Arial"/>
          <w:b/>
          <w:lang w:eastAsia="en-US"/>
        </w:rPr>
      </w:pPr>
      <w:r>
        <w:rPr>
          <w:rFonts w:cs="Arial"/>
          <w:b/>
          <w:lang w:eastAsia="en-US"/>
        </w:rPr>
        <w:t xml:space="preserve"> </w:t>
      </w:r>
    </w:p>
    <w:p w:rsidR="00373B7C" w:rsidRDefault="00373B7C">
      <w:pPr>
        <w:rPr>
          <w:rFonts w:cs="Arial"/>
          <w:b/>
          <w:lang w:eastAsia="en-US"/>
        </w:rPr>
      </w:pPr>
    </w:p>
    <w:p w:rsidR="00373B7C" w:rsidRDefault="00E12F32">
      <w:pPr>
        <w:rPr>
          <w:rFonts w:cs="Arial"/>
          <w:b/>
          <w:u w:val="single"/>
          <w:lang w:eastAsia="en-US"/>
        </w:rPr>
      </w:pPr>
      <w:hyperlink w:anchor="BPM4" w:history="1">
        <w:r w:rsidR="00373B7C">
          <w:rPr>
            <w:rStyle w:val="Hyperlink"/>
            <w:rFonts w:cs="Arial"/>
            <w:b/>
            <w:lang w:eastAsia="en-US"/>
          </w:rPr>
          <w:t>5.7</w:t>
        </w:r>
      </w:hyperlink>
      <w:r w:rsidR="00373B7C">
        <w:rPr>
          <w:rFonts w:cs="Arial"/>
          <w:b/>
          <w:u w:val="single"/>
          <w:lang w:eastAsia="en-US"/>
        </w:rPr>
        <w:t xml:space="preserve"> Complete To Do Entry</w:t>
      </w:r>
    </w:p>
    <w:p w:rsidR="00373B7C" w:rsidRDefault="00373B7C">
      <w:pPr>
        <w:rPr>
          <w:rFonts w:cs="Arial"/>
          <w:lang w:eastAsia="en-US"/>
        </w:rPr>
      </w:pPr>
      <w:r>
        <w:rPr>
          <w:lang w:eastAsia="en-US"/>
        </w:rPr>
        <w:t>A</w:t>
      </w:r>
      <w:r>
        <w:rPr>
          <w:rFonts w:cs="Arial"/>
          <w:b/>
          <w:lang w:eastAsia="en-US"/>
        </w:rPr>
        <w:t xml:space="preserve">ctor/Role: </w:t>
      </w:r>
      <w:r w:rsidR="00F86109" w:rsidRPr="00F86109">
        <w:rPr>
          <w:rFonts w:cs="Arial"/>
          <w:b/>
          <w:lang w:eastAsia="en-US"/>
        </w:rPr>
        <w:t>C2M(CCB)</w:t>
      </w:r>
      <w:r>
        <w:rPr>
          <w:rFonts w:cs="Arial"/>
          <w:b/>
          <w:lang w:eastAsia="en-US"/>
        </w:rPr>
        <w:t xml:space="preserve">  </w:t>
      </w:r>
      <w:r>
        <w:rPr>
          <w:rFonts w:cs="Arial"/>
          <w:lang w:eastAsia="en-US"/>
        </w:rPr>
        <w:t xml:space="preserve"> </w:t>
      </w:r>
    </w:p>
    <w:p w:rsidR="00373B7C" w:rsidRDefault="00373B7C">
      <w:pPr>
        <w:rPr>
          <w:rFonts w:cs="Arial"/>
          <w:b/>
          <w:u w:val="single"/>
          <w:lang w:eastAsia="en-US"/>
        </w:rPr>
      </w:pPr>
      <w:r>
        <w:rPr>
          <w:rFonts w:cs="Arial"/>
          <w:b/>
          <w:lang w:eastAsia="en-US"/>
        </w:rPr>
        <w:t>Description:</w:t>
      </w:r>
    </w:p>
    <w:p w:rsidR="00373B7C" w:rsidRDefault="00373B7C">
      <w:pPr>
        <w:rPr>
          <w:lang w:eastAsia="en-US"/>
        </w:rPr>
      </w:pPr>
      <w:r>
        <w:rPr>
          <w:lang w:eastAsia="en-US"/>
        </w:rPr>
        <w:t xml:space="preserve">The </w:t>
      </w:r>
      <w:hyperlink w:anchor="ToDo" w:history="1">
        <w:r>
          <w:rPr>
            <w:rStyle w:val="Hyperlink"/>
            <w:lang w:eastAsia="en-US"/>
          </w:rPr>
          <w:t>To Do Entry</w:t>
        </w:r>
      </w:hyperlink>
      <w:r>
        <w:rPr>
          <w:lang w:eastAsia="en-US"/>
        </w:rPr>
        <w:t xml:space="preserve"> is updated to Complete Status in </w:t>
      </w:r>
      <w:r w:rsidR="00F86109" w:rsidRPr="00F86109">
        <w:rPr>
          <w:lang w:eastAsia="en-US"/>
        </w:rPr>
        <w:t>C2M(CCB)</w:t>
      </w:r>
      <w:r>
        <w:rPr>
          <w:lang w:eastAsia="en-US"/>
        </w:rPr>
        <w:t>.</w:t>
      </w:r>
    </w:p>
    <w:p w:rsidR="00373B7C" w:rsidRDefault="00373B7C">
      <w:pPr>
        <w:rPr>
          <w:rFonts w:cs="Arial"/>
          <w:b/>
          <w:lang w:eastAsia="en-US"/>
        </w:rPr>
      </w:pPr>
    </w:p>
    <w:p w:rsidR="00373B7C" w:rsidRDefault="00373B7C">
      <w:pPr>
        <w:pStyle w:val="Heading2"/>
      </w:pPr>
      <w:bookmarkStart w:id="43" w:name="_Toc274906997"/>
      <w:bookmarkStart w:id="44" w:name="_Toc289350516"/>
      <w:r>
        <w:lastRenderedPageBreak/>
        <w:t>Test Documentation related to the Current Process</w:t>
      </w:r>
      <w:bookmarkEnd w:id="43"/>
      <w:bookmarkEnd w:id="44"/>
      <w:r>
        <w:t xml:space="preserve"> </w:t>
      </w:r>
    </w:p>
    <w:p w:rsidR="00373B7C" w:rsidRDefault="00373B7C">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373B7C">
        <w:trPr>
          <w:cantSplit/>
          <w:tblHeader/>
        </w:trPr>
        <w:tc>
          <w:tcPr>
            <w:tcW w:w="990" w:type="dxa"/>
            <w:tcBorders>
              <w:top w:val="single" w:sz="12" w:space="0" w:color="auto"/>
              <w:left w:val="single" w:sz="12" w:space="0" w:color="auto"/>
              <w:bottom w:val="nil"/>
              <w:right w:val="single" w:sz="6" w:space="0" w:color="auto"/>
            </w:tcBorders>
            <w:shd w:val="pct10" w:color="auto" w:fill="auto"/>
          </w:tcPr>
          <w:p w:rsidR="00373B7C" w:rsidRDefault="00373B7C">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rsidR="00373B7C" w:rsidRDefault="00373B7C">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rsidR="00373B7C" w:rsidRDefault="00373B7C">
            <w:pPr>
              <w:pStyle w:val="TableHeading"/>
            </w:pPr>
            <w:r>
              <w:t>Test Type</w:t>
            </w:r>
          </w:p>
        </w:tc>
      </w:tr>
      <w:tr w:rsidR="00373B7C">
        <w:trPr>
          <w:cantSplit/>
          <w:trHeight w:hRule="exact" w:val="60"/>
          <w:tblHeader/>
        </w:trPr>
        <w:tc>
          <w:tcPr>
            <w:tcW w:w="990" w:type="dxa"/>
            <w:tcBorders>
              <w:top w:val="single" w:sz="6" w:space="0" w:color="auto"/>
              <w:left w:val="nil"/>
              <w:bottom w:val="single" w:sz="6" w:space="0" w:color="auto"/>
              <w:right w:val="nil"/>
            </w:tcBorders>
            <w:shd w:val="pct50" w:color="auto" w:fill="auto"/>
          </w:tcPr>
          <w:p w:rsidR="00373B7C" w:rsidRDefault="00373B7C">
            <w:pPr>
              <w:pStyle w:val="TableText"/>
              <w:rPr>
                <w:sz w:val="8"/>
              </w:rPr>
            </w:pPr>
          </w:p>
        </w:tc>
        <w:tc>
          <w:tcPr>
            <w:tcW w:w="5586" w:type="dxa"/>
            <w:tcBorders>
              <w:top w:val="single" w:sz="6" w:space="0" w:color="auto"/>
              <w:left w:val="nil"/>
              <w:bottom w:val="single" w:sz="6" w:space="0" w:color="auto"/>
              <w:right w:val="nil"/>
            </w:tcBorders>
            <w:shd w:val="pct50" w:color="auto" w:fill="auto"/>
          </w:tcPr>
          <w:p w:rsidR="00373B7C" w:rsidRDefault="00373B7C">
            <w:pPr>
              <w:pStyle w:val="TableText"/>
              <w:rPr>
                <w:sz w:val="8"/>
              </w:rPr>
            </w:pPr>
          </w:p>
        </w:tc>
        <w:tc>
          <w:tcPr>
            <w:tcW w:w="1014" w:type="dxa"/>
            <w:tcBorders>
              <w:top w:val="single" w:sz="6" w:space="0" w:color="auto"/>
              <w:left w:val="nil"/>
              <w:bottom w:val="single" w:sz="6" w:space="0" w:color="auto"/>
              <w:right w:val="nil"/>
            </w:tcBorders>
            <w:shd w:val="pct50" w:color="auto" w:fill="auto"/>
          </w:tcPr>
          <w:p w:rsidR="00373B7C" w:rsidRDefault="00373B7C">
            <w:pPr>
              <w:pStyle w:val="TableText"/>
              <w:rPr>
                <w:sz w:val="8"/>
              </w:rPr>
            </w:pPr>
          </w:p>
        </w:tc>
      </w:tr>
      <w:tr w:rsidR="00373B7C">
        <w:trPr>
          <w:cantSplit/>
          <w:trHeight w:val="255"/>
        </w:trPr>
        <w:tc>
          <w:tcPr>
            <w:tcW w:w="990" w:type="dxa"/>
            <w:tcBorders>
              <w:top w:val="nil"/>
              <w:left w:val="single" w:sz="12" w:space="0" w:color="auto"/>
              <w:bottom w:val="single" w:sz="6" w:space="0" w:color="auto"/>
              <w:right w:val="single" w:sz="6" w:space="0" w:color="auto"/>
            </w:tcBorders>
          </w:tcPr>
          <w:p w:rsidR="00373B7C" w:rsidRDefault="00373B7C">
            <w:pPr>
              <w:pStyle w:val="TableText"/>
            </w:pPr>
            <w:r>
              <w:t xml:space="preserve"> </w:t>
            </w:r>
          </w:p>
        </w:tc>
        <w:tc>
          <w:tcPr>
            <w:tcW w:w="5586" w:type="dxa"/>
            <w:tcBorders>
              <w:top w:val="nil"/>
              <w:left w:val="single" w:sz="6" w:space="0" w:color="auto"/>
              <w:bottom w:val="single" w:sz="6" w:space="0" w:color="auto"/>
              <w:right w:val="single" w:sz="6" w:space="0" w:color="auto"/>
            </w:tcBorders>
          </w:tcPr>
          <w:p w:rsidR="00373B7C" w:rsidRDefault="00373B7C">
            <w:pPr>
              <w:pStyle w:val="TableText"/>
            </w:pPr>
            <w:r>
              <w:rPr>
                <w:rStyle w:val="HighlightedVariable"/>
              </w:rPr>
              <w:t xml:space="preserve"> </w:t>
            </w:r>
          </w:p>
        </w:tc>
        <w:tc>
          <w:tcPr>
            <w:tcW w:w="1014" w:type="dxa"/>
            <w:tcBorders>
              <w:top w:val="nil"/>
              <w:left w:val="single" w:sz="6" w:space="0" w:color="auto"/>
              <w:bottom w:val="single" w:sz="6" w:space="0" w:color="auto"/>
              <w:right w:val="single" w:sz="6" w:space="0" w:color="auto"/>
            </w:tcBorders>
          </w:tcPr>
          <w:p w:rsidR="00373B7C" w:rsidRDefault="00373B7C">
            <w:pPr>
              <w:pStyle w:val="TableText"/>
            </w:pPr>
          </w:p>
        </w:tc>
      </w:tr>
      <w:tr w:rsidR="00373B7C">
        <w:trPr>
          <w:cantSplit/>
        </w:trPr>
        <w:tc>
          <w:tcPr>
            <w:tcW w:w="990" w:type="dxa"/>
            <w:tcBorders>
              <w:top w:val="single" w:sz="6" w:space="0" w:color="auto"/>
              <w:left w:val="single" w:sz="12" w:space="0" w:color="auto"/>
              <w:bottom w:val="single" w:sz="6" w:space="0" w:color="auto"/>
              <w:right w:val="single" w:sz="6" w:space="0" w:color="auto"/>
            </w:tcBorders>
          </w:tcPr>
          <w:p w:rsidR="00373B7C" w:rsidRDefault="00373B7C">
            <w:pPr>
              <w:pStyle w:val="TableText"/>
            </w:pPr>
          </w:p>
        </w:tc>
        <w:tc>
          <w:tcPr>
            <w:tcW w:w="5586" w:type="dxa"/>
            <w:tcBorders>
              <w:top w:val="single" w:sz="6" w:space="0" w:color="auto"/>
              <w:left w:val="single" w:sz="6" w:space="0" w:color="auto"/>
              <w:bottom w:val="single" w:sz="6" w:space="0" w:color="auto"/>
              <w:right w:val="single" w:sz="6" w:space="0" w:color="auto"/>
            </w:tcBorders>
          </w:tcPr>
          <w:p w:rsidR="00373B7C" w:rsidRDefault="00373B7C">
            <w:pPr>
              <w:pStyle w:val="TableText"/>
            </w:pPr>
          </w:p>
        </w:tc>
        <w:tc>
          <w:tcPr>
            <w:tcW w:w="1014" w:type="dxa"/>
            <w:tcBorders>
              <w:top w:val="single" w:sz="6" w:space="0" w:color="auto"/>
              <w:left w:val="single" w:sz="6" w:space="0" w:color="auto"/>
              <w:bottom w:val="single" w:sz="6" w:space="0" w:color="auto"/>
              <w:right w:val="single" w:sz="6" w:space="0" w:color="auto"/>
            </w:tcBorders>
          </w:tcPr>
          <w:p w:rsidR="00373B7C" w:rsidRDefault="00373B7C">
            <w:pPr>
              <w:pStyle w:val="TableText"/>
            </w:pPr>
          </w:p>
        </w:tc>
      </w:tr>
      <w:tr w:rsidR="00373B7C">
        <w:trPr>
          <w:cantSplit/>
        </w:trPr>
        <w:tc>
          <w:tcPr>
            <w:tcW w:w="990" w:type="dxa"/>
            <w:tcBorders>
              <w:top w:val="single" w:sz="6" w:space="0" w:color="auto"/>
              <w:left w:val="single" w:sz="12" w:space="0" w:color="auto"/>
              <w:bottom w:val="single" w:sz="6" w:space="0" w:color="auto"/>
              <w:right w:val="single" w:sz="6" w:space="0" w:color="auto"/>
            </w:tcBorders>
          </w:tcPr>
          <w:p w:rsidR="00373B7C" w:rsidRDefault="00373B7C">
            <w:pPr>
              <w:pStyle w:val="TableText"/>
            </w:pPr>
          </w:p>
        </w:tc>
        <w:tc>
          <w:tcPr>
            <w:tcW w:w="5586" w:type="dxa"/>
            <w:tcBorders>
              <w:top w:val="single" w:sz="6" w:space="0" w:color="auto"/>
              <w:left w:val="single" w:sz="6" w:space="0" w:color="auto"/>
              <w:bottom w:val="single" w:sz="6" w:space="0" w:color="auto"/>
              <w:right w:val="single" w:sz="6" w:space="0" w:color="auto"/>
            </w:tcBorders>
          </w:tcPr>
          <w:p w:rsidR="00373B7C" w:rsidRDefault="00373B7C">
            <w:pPr>
              <w:pStyle w:val="TableText"/>
            </w:pPr>
          </w:p>
        </w:tc>
        <w:tc>
          <w:tcPr>
            <w:tcW w:w="1014" w:type="dxa"/>
            <w:tcBorders>
              <w:top w:val="single" w:sz="6" w:space="0" w:color="auto"/>
              <w:left w:val="single" w:sz="6" w:space="0" w:color="auto"/>
              <w:bottom w:val="single" w:sz="6" w:space="0" w:color="auto"/>
              <w:right w:val="single" w:sz="6" w:space="0" w:color="auto"/>
            </w:tcBorders>
          </w:tcPr>
          <w:p w:rsidR="00373B7C" w:rsidRDefault="00373B7C">
            <w:pPr>
              <w:pStyle w:val="TableText"/>
            </w:pPr>
          </w:p>
        </w:tc>
      </w:tr>
      <w:tr w:rsidR="00373B7C">
        <w:trPr>
          <w:cantSplit/>
        </w:trPr>
        <w:tc>
          <w:tcPr>
            <w:tcW w:w="990" w:type="dxa"/>
            <w:tcBorders>
              <w:top w:val="single" w:sz="6" w:space="0" w:color="auto"/>
              <w:left w:val="single" w:sz="12" w:space="0" w:color="auto"/>
              <w:bottom w:val="single" w:sz="12" w:space="0" w:color="auto"/>
              <w:right w:val="single" w:sz="6" w:space="0" w:color="auto"/>
            </w:tcBorders>
          </w:tcPr>
          <w:p w:rsidR="00373B7C" w:rsidRDefault="00373B7C">
            <w:pPr>
              <w:pStyle w:val="TableText"/>
            </w:pPr>
          </w:p>
        </w:tc>
        <w:tc>
          <w:tcPr>
            <w:tcW w:w="5586" w:type="dxa"/>
            <w:tcBorders>
              <w:top w:val="single" w:sz="6" w:space="0" w:color="auto"/>
              <w:left w:val="single" w:sz="6" w:space="0" w:color="auto"/>
              <w:bottom w:val="single" w:sz="12" w:space="0" w:color="auto"/>
              <w:right w:val="single" w:sz="6" w:space="0" w:color="auto"/>
            </w:tcBorders>
          </w:tcPr>
          <w:p w:rsidR="00373B7C" w:rsidRDefault="00373B7C">
            <w:pPr>
              <w:pStyle w:val="TableText"/>
            </w:pPr>
          </w:p>
        </w:tc>
        <w:tc>
          <w:tcPr>
            <w:tcW w:w="1014" w:type="dxa"/>
            <w:tcBorders>
              <w:top w:val="single" w:sz="6" w:space="0" w:color="auto"/>
              <w:left w:val="single" w:sz="6" w:space="0" w:color="auto"/>
              <w:bottom w:val="single" w:sz="12" w:space="0" w:color="auto"/>
              <w:right w:val="single" w:sz="6" w:space="0" w:color="auto"/>
            </w:tcBorders>
          </w:tcPr>
          <w:p w:rsidR="00373B7C" w:rsidRDefault="00373B7C">
            <w:pPr>
              <w:pStyle w:val="TableText"/>
            </w:pPr>
          </w:p>
        </w:tc>
      </w:tr>
    </w:tbl>
    <w:p w:rsidR="00373B7C" w:rsidRDefault="00373B7C">
      <w:pPr>
        <w:keepNext/>
        <w:keepLines/>
        <w:spacing w:before="120" w:after="120"/>
        <w:rPr>
          <w:b/>
        </w:rPr>
      </w:pPr>
    </w:p>
    <w:p w:rsidR="00373B7C" w:rsidRDefault="00373B7C">
      <w:pPr>
        <w:pStyle w:val="Heading2"/>
      </w:pPr>
      <w:bookmarkStart w:id="45" w:name="_Toc274906998"/>
      <w:bookmarkStart w:id="46" w:name="_Toc289350517"/>
      <w:r>
        <w:lastRenderedPageBreak/>
        <w:t>Document Control</w:t>
      </w:r>
      <w:bookmarkEnd w:id="45"/>
      <w:bookmarkEnd w:id="46"/>
    </w:p>
    <w:p w:rsidR="00373B7C" w:rsidRDefault="00373B7C">
      <w:pPr>
        <w:keepNext/>
        <w:keepLines/>
        <w:spacing w:before="120" w:after="120"/>
        <w:rPr>
          <w:b/>
        </w:rPr>
      </w:pPr>
      <w:r>
        <w:rPr>
          <w:b/>
        </w:rPr>
        <w:t>Change Record</w:t>
      </w:r>
    </w:p>
    <w:p w:rsidR="00373B7C" w:rsidRDefault="006659AA">
      <w:pPr>
        <w:pStyle w:val="BodyText"/>
        <w:ind w:left="8640" w:firstLine="720"/>
      </w:pPr>
      <w:fldSimple w:instr=" SECTIONPAGES  \* MERGEFORMAT ">
        <w:r w:rsidR="00373B7C">
          <w:rPr>
            <w:noProof/>
            <w:color w:val="FFFFFF"/>
            <w:sz w:val="10"/>
          </w:rPr>
          <w:t>1</w:t>
        </w:r>
      </w:fldSimple>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086"/>
        <w:gridCol w:w="1794"/>
        <w:gridCol w:w="906"/>
        <w:gridCol w:w="3870"/>
      </w:tblGrid>
      <w:tr w:rsidR="00373B7C" w:rsidTr="0061588D">
        <w:trPr>
          <w:cantSplit/>
          <w:tblHeader/>
        </w:trPr>
        <w:tc>
          <w:tcPr>
            <w:tcW w:w="1086" w:type="dxa"/>
            <w:tcBorders>
              <w:top w:val="single" w:sz="12" w:space="0" w:color="auto"/>
              <w:left w:val="single" w:sz="12" w:space="0" w:color="auto"/>
              <w:bottom w:val="nil"/>
              <w:right w:val="nil"/>
            </w:tcBorders>
            <w:shd w:val="pct10" w:color="auto" w:fill="auto"/>
          </w:tcPr>
          <w:p w:rsidR="00373B7C" w:rsidRDefault="00373B7C">
            <w:pPr>
              <w:pStyle w:val="TableHeading"/>
            </w:pPr>
            <w:r>
              <w:t>Date</w:t>
            </w:r>
          </w:p>
        </w:tc>
        <w:tc>
          <w:tcPr>
            <w:tcW w:w="1794" w:type="dxa"/>
            <w:tcBorders>
              <w:top w:val="single" w:sz="12" w:space="0" w:color="auto"/>
              <w:left w:val="nil"/>
              <w:bottom w:val="nil"/>
              <w:right w:val="nil"/>
            </w:tcBorders>
            <w:shd w:val="pct10" w:color="auto" w:fill="auto"/>
          </w:tcPr>
          <w:p w:rsidR="00373B7C" w:rsidRDefault="00373B7C">
            <w:pPr>
              <w:pStyle w:val="TableHeading"/>
            </w:pPr>
            <w:r>
              <w:t>Author</w:t>
            </w:r>
          </w:p>
        </w:tc>
        <w:tc>
          <w:tcPr>
            <w:tcW w:w="906" w:type="dxa"/>
            <w:tcBorders>
              <w:top w:val="single" w:sz="12" w:space="0" w:color="auto"/>
              <w:left w:val="nil"/>
              <w:bottom w:val="nil"/>
              <w:right w:val="nil"/>
            </w:tcBorders>
            <w:shd w:val="pct10" w:color="auto" w:fill="auto"/>
          </w:tcPr>
          <w:p w:rsidR="00373B7C" w:rsidRDefault="00373B7C">
            <w:pPr>
              <w:pStyle w:val="TableHeading"/>
            </w:pPr>
            <w:r>
              <w:t>Version</w:t>
            </w:r>
          </w:p>
        </w:tc>
        <w:tc>
          <w:tcPr>
            <w:tcW w:w="3870" w:type="dxa"/>
            <w:tcBorders>
              <w:top w:val="single" w:sz="12" w:space="0" w:color="auto"/>
              <w:left w:val="nil"/>
              <w:bottom w:val="nil"/>
              <w:right w:val="single" w:sz="12" w:space="0" w:color="auto"/>
            </w:tcBorders>
            <w:shd w:val="pct10" w:color="auto" w:fill="auto"/>
          </w:tcPr>
          <w:p w:rsidR="00373B7C" w:rsidRDefault="00373B7C">
            <w:pPr>
              <w:pStyle w:val="TableHeading"/>
            </w:pPr>
            <w:r>
              <w:t>Change Reference</w:t>
            </w:r>
          </w:p>
        </w:tc>
      </w:tr>
      <w:tr w:rsidR="00373B7C" w:rsidTr="0061588D">
        <w:trPr>
          <w:cantSplit/>
          <w:trHeight w:hRule="exact" w:val="60"/>
          <w:tblHeader/>
        </w:trPr>
        <w:tc>
          <w:tcPr>
            <w:tcW w:w="1086" w:type="dxa"/>
            <w:tcBorders>
              <w:top w:val="single" w:sz="6" w:space="0" w:color="auto"/>
              <w:left w:val="nil"/>
              <w:bottom w:val="single" w:sz="6" w:space="0" w:color="auto"/>
              <w:right w:val="nil"/>
            </w:tcBorders>
            <w:shd w:val="pct50" w:color="auto" w:fill="auto"/>
          </w:tcPr>
          <w:p w:rsidR="00373B7C" w:rsidRDefault="00373B7C">
            <w:pPr>
              <w:pStyle w:val="TableText"/>
              <w:rPr>
                <w:sz w:val="8"/>
              </w:rPr>
            </w:pPr>
          </w:p>
        </w:tc>
        <w:tc>
          <w:tcPr>
            <w:tcW w:w="1794" w:type="dxa"/>
            <w:tcBorders>
              <w:top w:val="single" w:sz="6" w:space="0" w:color="auto"/>
              <w:left w:val="nil"/>
              <w:bottom w:val="single" w:sz="6" w:space="0" w:color="auto"/>
              <w:right w:val="nil"/>
            </w:tcBorders>
            <w:shd w:val="pct50" w:color="auto" w:fill="auto"/>
          </w:tcPr>
          <w:p w:rsidR="00373B7C" w:rsidRDefault="00373B7C">
            <w:pPr>
              <w:pStyle w:val="TableText"/>
              <w:rPr>
                <w:sz w:val="8"/>
              </w:rPr>
            </w:pPr>
          </w:p>
        </w:tc>
        <w:tc>
          <w:tcPr>
            <w:tcW w:w="906" w:type="dxa"/>
            <w:tcBorders>
              <w:top w:val="single" w:sz="6" w:space="0" w:color="auto"/>
              <w:left w:val="nil"/>
              <w:bottom w:val="single" w:sz="6" w:space="0" w:color="auto"/>
              <w:right w:val="nil"/>
            </w:tcBorders>
            <w:shd w:val="pct50" w:color="auto" w:fill="auto"/>
          </w:tcPr>
          <w:p w:rsidR="00373B7C" w:rsidRDefault="00373B7C">
            <w:pPr>
              <w:pStyle w:val="TableText"/>
              <w:rPr>
                <w:sz w:val="8"/>
              </w:rPr>
            </w:pPr>
          </w:p>
        </w:tc>
        <w:tc>
          <w:tcPr>
            <w:tcW w:w="3870" w:type="dxa"/>
            <w:tcBorders>
              <w:top w:val="single" w:sz="6" w:space="0" w:color="auto"/>
              <w:left w:val="nil"/>
              <w:bottom w:val="single" w:sz="6" w:space="0" w:color="auto"/>
              <w:right w:val="nil"/>
            </w:tcBorders>
            <w:shd w:val="pct50" w:color="auto" w:fill="auto"/>
          </w:tcPr>
          <w:p w:rsidR="00373B7C" w:rsidRDefault="00373B7C">
            <w:pPr>
              <w:pStyle w:val="TableText"/>
              <w:rPr>
                <w:sz w:val="8"/>
              </w:rPr>
            </w:pPr>
          </w:p>
        </w:tc>
      </w:tr>
      <w:tr w:rsidR="00373B7C" w:rsidTr="0061588D">
        <w:trPr>
          <w:cantSplit/>
        </w:trPr>
        <w:tc>
          <w:tcPr>
            <w:tcW w:w="1086" w:type="dxa"/>
            <w:tcBorders>
              <w:top w:val="nil"/>
              <w:left w:val="single" w:sz="12" w:space="0" w:color="auto"/>
              <w:bottom w:val="single" w:sz="6" w:space="0" w:color="auto"/>
              <w:right w:val="single" w:sz="6" w:space="0" w:color="auto"/>
            </w:tcBorders>
          </w:tcPr>
          <w:p w:rsidR="00373B7C" w:rsidRDefault="00373B7C">
            <w:pPr>
              <w:pStyle w:val="TableText"/>
            </w:pPr>
            <w:r>
              <w:t>6/30/09</w:t>
            </w:r>
          </w:p>
        </w:tc>
        <w:tc>
          <w:tcPr>
            <w:tcW w:w="1794" w:type="dxa"/>
            <w:tcBorders>
              <w:top w:val="nil"/>
              <w:left w:val="single" w:sz="6" w:space="0" w:color="auto"/>
              <w:bottom w:val="single" w:sz="6" w:space="0" w:color="auto"/>
              <w:right w:val="single" w:sz="6" w:space="0" w:color="auto"/>
            </w:tcBorders>
          </w:tcPr>
          <w:p w:rsidR="00373B7C" w:rsidRDefault="00373B7C">
            <w:pPr>
              <w:pStyle w:val="TableText"/>
            </w:pPr>
            <w:r>
              <w:rPr>
                <w:rStyle w:val="HighlightedVariable"/>
              </w:rPr>
              <w:t xml:space="preserve"> </w:t>
            </w:r>
            <w:r>
              <w:t>Colleen King</w:t>
            </w:r>
          </w:p>
        </w:tc>
        <w:tc>
          <w:tcPr>
            <w:tcW w:w="906" w:type="dxa"/>
            <w:tcBorders>
              <w:top w:val="nil"/>
              <w:left w:val="single" w:sz="6" w:space="0" w:color="auto"/>
              <w:bottom w:val="single" w:sz="6" w:space="0" w:color="auto"/>
              <w:right w:val="single" w:sz="6" w:space="0" w:color="auto"/>
            </w:tcBorders>
          </w:tcPr>
          <w:p w:rsidR="00373B7C" w:rsidRDefault="00373B7C">
            <w:pPr>
              <w:pStyle w:val="TableText"/>
            </w:pPr>
            <w:r>
              <w:t>Draft 1a</w:t>
            </w:r>
          </w:p>
        </w:tc>
        <w:tc>
          <w:tcPr>
            <w:tcW w:w="3870" w:type="dxa"/>
            <w:tcBorders>
              <w:top w:val="nil"/>
              <w:left w:val="single" w:sz="6" w:space="0" w:color="auto"/>
              <w:bottom w:val="single" w:sz="6" w:space="0" w:color="auto"/>
              <w:right w:val="single" w:sz="12" w:space="0" w:color="auto"/>
            </w:tcBorders>
          </w:tcPr>
          <w:p w:rsidR="00373B7C" w:rsidRDefault="00373B7C">
            <w:pPr>
              <w:pStyle w:val="TableText"/>
            </w:pPr>
            <w:r>
              <w:t>No Previous Document</w:t>
            </w:r>
          </w:p>
        </w:tc>
      </w:tr>
      <w:tr w:rsidR="00373B7C" w:rsidTr="0061588D">
        <w:trPr>
          <w:cantSplit/>
        </w:trPr>
        <w:tc>
          <w:tcPr>
            <w:tcW w:w="1086" w:type="dxa"/>
            <w:tcBorders>
              <w:top w:val="single" w:sz="6" w:space="0" w:color="auto"/>
              <w:left w:val="single" w:sz="12" w:space="0" w:color="auto"/>
              <w:bottom w:val="single" w:sz="6" w:space="0" w:color="auto"/>
              <w:right w:val="single" w:sz="6" w:space="0" w:color="auto"/>
            </w:tcBorders>
          </w:tcPr>
          <w:p w:rsidR="00373B7C" w:rsidRDefault="00373B7C">
            <w:pPr>
              <w:pStyle w:val="TableText"/>
            </w:pPr>
            <w:r>
              <w:t>7/l/09</w:t>
            </w:r>
          </w:p>
        </w:tc>
        <w:tc>
          <w:tcPr>
            <w:tcW w:w="1794" w:type="dxa"/>
            <w:tcBorders>
              <w:top w:val="single" w:sz="6" w:space="0" w:color="auto"/>
              <w:left w:val="single" w:sz="6" w:space="0" w:color="auto"/>
              <w:bottom w:val="single" w:sz="6" w:space="0" w:color="auto"/>
              <w:right w:val="single" w:sz="6" w:space="0" w:color="auto"/>
            </w:tcBorders>
          </w:tcPr>
          <w:p w:rsidR="00373B7C" w:rsidRDefault="00373B7C">
            <w:pPr>
              <w:pStyle w:val="TableText"/>
            </w:pPr>
            <w:bookmarkStart w:id="47" w:name="OLE_LINK1"/>
            <w:r>
              <w:t>Colleen King</w:t>
            </w:r>
            <w:bookmarkEnd w:id="47"/>
          </w:p>
        </w:tc>
        <w:tc>
          <w:tcPr>
            <w:tcW w:w="906" w:type="dxa"/>
            <w:tcBorders>
              <w:top w:val="single" w:sz="6" w:space="0" w:color="auto"/>
              <w:left w:val="single" w:sz="6" w:space="0" w:color="auto"/>
              <w:bottom w:val="single" w:sz="6" w:space="0" w:color="auto"/>
              <w:right w:val="single" w:sz="6" w:space="0" w:color="auto"/>
            </w:tcBorders>
          </w:tcPr>
          <w:p w:rsidR="00373B7C" w:rsidRDefault="00373B7C">
            <w:pPr>
              <w:pStyle w:val="TableText"/>
            </w:pPr>
          </w:p>
        </w:tc>
        <w:tc>
          <w:tcPr>
            <w:tcW w:w="3870" w:type="dxa"/>
            <w:tcBorders>
              <w:top w:val="single" w:sz="6" w:space="0" w:color="auto"/>
              <w:left w:val="single" w:sz="6" w:space="0" w:color="auto"/>
              <w:bottom w:val="single" w:sz="6" w:space="0" w:color="auto"/>
              <w:right w:val="single" w:sz="12" w:space="0" w:color="auto"/>
            </w:tcBorders>
          </w:tcPr>
          <w:p w:rsidR="00373B7C" w:rsidRDefault="00373B7C">
            <w:pPr>
              <w:pStyle w:val="TableText"/>
            </w:pPr>
            <w:r>
              <w:t>Changes After review</w:t>
            </w:r>
          </w:p>
        </w:tc>
      </w:tr>
      <w:tr w:rsidR="00373B7C" w:rsidTr="0061588D">
        <w:trPr>
          <w:cantSplit/>
          <w:trHeight w:val="183"/>
        </w:trPr>
        <w:tc>
          <w:tcPr>
            <w:tcW w:w="1086" w:type="dxa"/>
            <w:tcBorders>
              <w:top w:val="single" w:sz="6" w:space="0" w:color="auto"/>
              <w:left w:val="single" w:sz="12" w:space="0" w:color="auto"/>
              <w:bottom w:val="single" w:sz="6" w:space="0" w:color="auto"/>
              <w:right w:val="single" w:sz="6" w:space="0" w:color="auto"/>
            </w:tcBorders>
          </w:tcPr>
          <w:p w:rsidR="00373B7C" w:rsidRDefault="00373B7C">
            <w:pPr>
              <w:pStyle w:val="TableText"/>
            </w:pPr>
            <w:r>
              <w:t>7/6/09</w:t>
            </w:r>
          </w:p>
        </w:tc>
        <w:tc>
          <w:tcPr>
            <w:tcW w:w="1794" w:type="dxa"/>
            <w:tcBorders>
              <w:top w:val="single" w:sz="6" w:space="0" w:color="auto"/>
              <w:left w:val="single" w:sz="6" w:space="0" w:color="auto"/>
              <w:bottom w:val="single" w:sz="6" w:space="0" w:color="auto"/>
              <w:right w:val="single" w:sz="6" w:space="0" w:color="auto"/>
            </w:tcBorders>
          </w:tcPr>
          <w:p w:rsidR="00373B7C" w:rsidRDefault="00373B7C">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rsidR="00373B7C" w:rsidRDefault="00373B7C">
            <w:pPr>
              <w:pStyle w:val="TableText"/>
            </w:pPr>
          </w:p>
        </w:tc>
        <w:tc>
          <w:tcPr>
            <w:tcW w:w="3870" w:type="dxa"/>
            <w:tcBorders>
              <w:top w:val="single" w:sz="6" w:space="0" w:color="auto"/>
              <w:left w:val="single" w:sz="6" w:space="0" w:color="auto"/>
              <w:bottom w:val="single" w:sz="6" w:space="0" w:color="auto"/>
              <w:right w:val="single" w:sz="12" w:space="0" w:color="auto"/>
            </w:tcBorders>
          </w:tcPr>
          <w:p w:rsidR="00373B7C" w:rsidRDefault="00373B7C">
            <w:pPr>
              <w:pStyle w:val="TableText"/>
            </w:pPr>
            <w:r>
              <w:t>Changes After Review</w:t>
            </w:r>
          </w:p>
        </w:tc>
      </w:tr>
      <w:tr w:rsidR="00373B7C" w:rsidTr="0061588D">
        <w:trPr>
          <w:cantSplit/>
        </w:trPr>
        <w:tc>
          <w:tcPr>
            <w:tcW w:w="1086" w:type="dxa"/>
            <w:tcBorders>
              <w:top w:val="single" w:sz="6" w:space="0" w:color="auto"/>
              <w:left w:val="single" w:sz="12" w:space="0" w:color="auto"/>
              <w:bottom w:val="single" w:sz="6" w:space="0" w:color="auto"/>
              <w:right w:val="single" w:sz="6" w:space="0" w:color="auto"/>
            </w:tcBorders>
          </w:tcPr>
          <w:p w:rsidR="00373B7C" w:rsidRDefault="00373B7C">
            <w:pPr>
              <w:pStyle w:val="TableText"/>
            </w:pPr>
            <w:r>
              <w:t>7/9</w:t>
            </w:r>
            <w:r w:rsidR="00DE1CC5">
              <w:t>/09</w:t>
            </w:r>
          </w:p>
        </w:tc>
        <w:tc>
          <w:tcPr>
            <w:tcW w:w="1794" w:type="dxa"/>
            <w:tcBorders>
              <w:top w:val="single" w:sz="6" w:space="0" w:color="auto"/>
              <w:left w:val="single" w:sz="6" w:space="0" w:color="auto"/>
              <w:bottom w:val="single" w:sz="6" w:space="0" w:color="auto"/>
              <w:right w:val="single" w:sz="6" w:space="0" w:color="auto"/>
            </w:tcBorders>
          </w:tcPr>
          <w:p w:rsidR="00373B7C" w:rsidRDefault="00373B7C">
            <w:pPr>
              <w:pStyle w:val="TableText"/>
            </w:pPr>
            <w:r>
              <w:t>Colleen King</w:t>
            </w:r>
          </w:p>
        </w:tc>
        <w:tc>
          <w:tcPr>
            <w:tcW w:w="906" w:type="dxa"/>
            <w:tcBorders>
              <w:top w:val="single" w:sz="6" w:space="0" w:color="auto"/>
              <w:left w:val="single" w:sz="6" w:space="0" w:color="auto"/>
              <w:bottom w:val="single" w:sz="6" w:space="0" w:color="auto"/>
              <w:right w:val="single" w:sz="6" w:space="0" w:color="auto"/>
            </w:tcBorders>
          </w:tcPr>
          <w:p w:rsidR="00373B7C" w:rsidRDefault="00373B7C">
            <w:pPr>
              <w:pStyle w:val="TableText"/>
            </w:pPr>
          </w:p>
        </w:tc>
        <w:tc>
          <w:tcPr>
            <w:tcW w:w="3870" w:type="dxa"/>
            <w:tcBorders>
              <w:top w:val="single" w:sz="6" w:space="0" w:color="auto"/>
              <w:left w:val="single" w:sz="6" w:space="0" w:color="auto"/>
              <w:bottom w:val="single" w:sz="6" w:space="0" w:color="auto"/>
              <w:right w:val="single" w:sz="12" w:space="0" w:color="auto"/>
            </w:tcBorders>
          </w:tcPr>
          <w:p w:rsidR="00373B7C" w:rsidRDefault="00373B7C">
            <w:pPr>
              <w:pStyle w:val="TableText"/>
            </w:pPr>
            <w:r>
              <w:t>Changes After Review</w:t>
            </w:r>
          </w:p>
        </w:tc>
      </w:tr>
      <w:tr w:rsidR="00DE1CC5" w:rsidTr="0061588D">
        <w:trPr>
          <w:cantSplit/>
        </w:trPr>
        <w:tc>
          <w:tcPr>
            <w:tcW w:w="1086" w:type="dxa"/>
            <w:tcBorders>
              <w:top w:val="single" w:sz="6" w:space="0" w:color="auto"/>
              <w:left w:val="single" w:sz="12" w:space="0" w:color="auto"/>
              <w:bottom w:val="single" w:sz="6" w:space="0" w:color="auto"/>
              <w:right w:val="single" w:sz="6" w:space="0" w:color="auto"/>
            </w:tcBorders>
          </w:tcPr>
          <w:p w:rsidR="00DE1CC5" w:rsidRDefault="00DE1CC5">
            <w:pPr>
              <w:pStyle w:val="TableText"/>
            </w:pPr>
            <w:r>
              <w:t>10/22/10</w:t>
            </w:r>
          </w:p>
        </w:tc>
        <w:tc>
          <w:tcPr>
            <w:tcW w:w="1794" w:type="dxa"/>
            <w:tcBorders>
              <w:top w:val="single" w:sz="6" w:space="0" w:color="auto"/>
              <w:left w:val="single" w:sz="6" w:space="0" w:color="auto"/>
              <w:bottom w:val="single" w:sz="6" w:space="0" w:color="auto"/>
              <w:right w:val="single" w:sz="6" w:space="0" w:color="auto"/>
            </w:tcBorders>
          </w:tcPr>
          <w:p w:rsidR="00DE1CC5" w:rsidRDefault="00DE1CC5">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rsidR="00DE1CC5" w:rsidRDefault="00DE1CC5">
            <w:pPr>
              <w:pStyle w:val="TableText"/>
            </w:pPr>
          </w:p>
        </w:tc>
        <w:tc>
          <w:tcPr>
            <w:tcW w:w="3870" w:type="dxa"/>
            <w:tcBorders>
              <w:top w:val="single" w:sz="6" w:space="0" w:color="auto"/>
              <w:left w:val="single" w:sz="6" w:space="0" w:color="auto"/>
              <w:bottom w:val="single" w:sz="6" w:space="0" w:color="auto"/>
              <w:right w:val="single" w:sz="12" w:space="0" w:color="auto"/>
            </w:tcBorders>
          </w:tcPr>
          <w:p w:rsidR="00DE1CC5" w:rsidRDefault="00DE1CC5">
            <w:pPr>
              <w:pStyle w:val="TableText"/>
            </w:pPr>
            <w:r>
              <w:t>Updated Title and Content page</w:t>
            </w:r>
          </w:p>
        </w:tc>
      </w:tr>
      <w:tr w:rsidR="004878BF" w:rsidTr="0061588D">
        <w:trPr>
          <w:cantSplit/>
        </w:trPr>
        <w:tc>
          <w:tcPr>
            <w:tcW w:w="1086" w:type="dxa"/>
            <w:tcBorders>
              <w:top w:val="single" w:sz="6" w:space="0" w:color="auto"/>
              <w:left w:val="single" w:sz="12" w:space="0" w:color="auto"/>
              <w:bottom w:val="single" w:sz="6" w:space="0" w:color="auto"/>
              <w:right w:val="single" w:sz="6" w:space="0" w:color="auto"/>
            </w:tcBorders>
          </w:tcPr>
          <w:p w:rsidR="004878BF" w:rsidRDefault="006F58AC">
            <w:pPr>
              <w:pStyle w:val="TableText"/>
            </w:pPr>
            <w:r>
              <w:t>2/9/11</w:t>
            </w:r>
          </w:p>
        </w:tc>
        <w:tc>
          <w:tcPr>
            <w:tcW w:w="1794" w:type="dxa"/>
            <w:tcBorders>
              <w:top w:val="single" w:sz="6" w:space="0" w:color="auto"/>
              <w:left w:val="single" w:sz="6" w:space="0" w:color="auto"/>
              <w:bottom w:val="single" w:sz="6" w:space="0" w:color="auto"/>
              <w:right w:val="single" w:sz="6" w:space="0" w:color="auto"/>
            </w:tcBorders>
          </w:tcPr>
          <w:p w:rsidR="004878BF" w:rsidRDefault="004878BF">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rsidR="004878BF" w:rsidRDefault="004878BF">
            <w:pPr>
              <w:pStyle w:val="TableText"/>
            </w:pPr>
          </w:p>
        </w:tc>
        <w:tc>
          <w:tcPr>
            <w:tcW w:w="3870" w:type="dxa"/>
            <w:tcBorders>
              <w:top w:val="single" w:sz="6" w:space="0" w:color="auto"/>
              <w:left w:val="single" w:sz="6" w:space="0" w:color="auto"/>
              <w:bottom w:val="single" w:sz="6" w:space="0" w:color="auto"/>
              <w:right w:val="single" w:sz="12" w:space="0" w:color="auto"/>
            </w:tcBorders>
          </w:tcPr>
          <w:p w:rsidR="004878BF" w:rsidRDefault="004878BF">
            <w:pPr>
              <w:pStyle w:val="TableText"/>
            </w:pPr>
            <w:r>
              <w:t>Updated Document and Visio</w:t>
            </w:r>
          </w:p>
        </w:tc>
      </w:tr>
      <w:tr w:rsidR="004020FD" w:rsidTr="0061588D">
        <w:trPr>
          <w:cantSplit/>
        </w:trPr>
        <w:tc>
          <w:tcPr>
            <w:tcW w:w="1086" w:type="dxa"/>
            <w:tcBorders>
              <w:top w:val="single" w:sz="6" w:space="0" w:color="auto"/>
              <w:left w:val="single" w:sz="12" w:space="0" w:color="auto"/>
              <w:bottom w:val="single" w:sz="6" w:space="0" w:color="auto"/>
              <w:right w:val="single" w:sz="6" w:space="0" w:color="auto"/>
            </w:tcBorders>
          </w:tcPr>
          <w:p w:rsidR="004020FD" w:rsidRDefault="0062257B">
            <w:pPr>
              <w:pStyle w:val="TableText"/>
            </w:pPr>
            <w:r>
              <w:t>3/30</w:t>
            </w:r>
            <w:r w:rsidR="004020FD">
              <w:t>/2011</w:t>
            </w:r>
          </w:p>
        </w:tc>
        <w:tc>
          <w:tcPr>
            <w:tcW w:w="1794" w:type="dxa"/>
            <w:tcBorders>
              <w:top w:val="single" w:sz="6" w:space="0" w:color="auto"/>
              <w:left w:val="single" w:sz="6" w:space="0" w:color="auto"/>
              <w:bottom w:val="single" w:sz="6" w:space="0" w:color="auto"/>
              <w:right w:val="single" w:sz="6" w:space="0" w:color="auto"/>
            </w:tcBorders>
          </w:tcPr>
          <w:p w:rsidR="004020FD" w:rsidRDefault="004020FD">
            <w:pPr>
              <w:pStyle w:val="TableText"/>
            </w:pPr>
            <w:r>
              <w:t>Conrad Pinili</w:t>
            </w:r>
          </w:p>
        </w:tc>
        <w:tc>
          <w:tcPr>
            <w:tcW w:w="906" w:type="dxa"/>
            <w:tcBorders>
              <w:top w:val="single" w:sz="6" w:space="0" w:color="auto"/>
              <w:left w:val="single" w:sz="6" w:space="0" w:color="auto"/>
              <w:bottom w:val="single" w:sz="6" w:space="0" w:color="auto"/>
              <w:right w:val="single" w:sz="6" w:space="0" w:color="auto"/>
            </w:tcBorders>
          </w:tcPr>
          <w:p w:rsidR="004020FD" w:rsidRDefault="004020FD">
            <w:pPr>
              <w:pStyle w:val="TableText"/>
            </w:pPr>
          </w:p>
        </w:tc>
        <w:tc>
          <w:tcPr>
            <w:tcW w:w="3870" w:type="dxa"/>
            <w:tcBorders>
              <w:top w:val="single" w:sz="6" w:space="0" w:color="auto"/>
              <w:left w:val="single" w:sz="6" w:space="0" w:color="auto"/>
              <w:bottom w:val="single" w:sz="6" w:space="0" w:color="auto"/>
              <w:right w:val="single" w:sz="12" w:space="0" w:color="auto"/>
            </w:tcBorders>
          </w:tcPr>
          <w:p w:rsidR="004020FD" w:rsidRDefault="004020FD">
            <w:pPr>
              <w:pStyle w:val="TableText"/>
            </w:pPr>
            <w:r>
              <w:t>Updated Document and Visio</w:t>
            </w:r>
          </w:p>
        </w:tc>
      </w:tr>
      <w:tr w:rsidR="00076DA6" w:rsidTr="00C312CF">
        <w:trPr>
          <w:cantSplit/>
        </w:trPr>
        <w:tc>
          <w:tcPr>
            <w:tcW w:w="1086" w:type="dxa"/>
            <w:tcBorders>
              <w:top w:val="single" w:sz="6" w:space="0" w:color="auto"/>
              <w:left w:val="single" w:sz="12" w:space="0" w:color="auto"/>
              <w:bottom w:val="single" w:sz="6" w:space="0" w:color="auto"/>
              <w:right w:val="single" w:sz="6" w:space="0" w:color="auto"/>
            </w:tcBorders>
          </w:tcPr>
          <w:p w:rsidR="00076DA6" w:rsidRDefault="0061588D">
            <w:pPr>
              <w:pStyle w:val="TableText"/>
            </w:pPr>
            <w:r>
              <w:t>10/08/2013</w:t>
            </w:r>
          </w:p>
        </w:tc>
        <w:tc>
          <w:tcPr>
            <w:tcW w:w="1794" w:type="dxa"/>
            <w:tcBorders>
              <w:top w:val="single" w:sz="6" w:space="0" w:color="auto"/>
              <w:left w:val="single" w:sz="6" w:space="0" w:color="auto"/>
              <w:bottom w:val="single" w:sz="6" w:space="0" w:color="auto"/>
              <w:right w:val="single" w:sz="6" w:space="0" w:color="auto"/>
            </w:tcBorders>
          </w:tcPr>
          <w:p w:rsidR="00076DA6" w:rsidRDefault="0061588D">
            <w:pPr>
              <w:pStyle w:val="TableText"/>
            </w:pPr>
            <w:r>
              <w:t>Emma Lee Tiamzon</w:t>
            </w:r>
          </w:p>
        </w:tc>
        <w:tc>
          <w:tcPr>
            <w:tcW w:w="906" w:type="dxa"/>
            <w:tcBorders>
              <w:top w:val="single" w:sz="6" w:space="0" w:color="auto"/>
              <w:left w:val="single" w:sz="6" w:space="0" w:color="auto"/>
              <w:bottom w:val="single" w:sz="6" w:space="0" w:color="auto"/>
              <w:right w:val="single" w:sz="6" w:space="0" w:color="auto"/>
            </w:tcBorders>
          </w:tcPr>
          <w:p w:rsidR="00076DA6" w:rsidRDefault="00076DA6">
            <w:pPr>
              <w:pStyle w:val="TableText"/>
            </w:pPr>
          </w:p>
        </w:tc>
        <w:tc>
          <w:tcPr>
            <w:tcW w:w="3870" w:type="dxa"/>
            <w:tcBorders>
              <w:top w:val="single" w:sz="6" w:space="0" w:color="auto"/>
              <w:left w:val="single" w:sz="6" w:space="0" w:color="auto"/>
              <w:bottom w:val="single" w:sz="6" w:space="0" w:color="auto"/>
              <w:right w:val="single" w:sz="12" w:space="0" w:color="auto"/>
            </w:tcBorders>
          </w:tcPr>
          <w:p w:rsidR="00076DA6" w:rsidRDefault="0061588D">
            <w:pPr>
              <w:pStyle w:val="TableText"/>
            </w:pPr>
            <w:r>
              <w:t>Updated Document and Visio</w:t>
            </w:r>
          </w:p>
        </w:tc>
      </w:tr>
      <w:tr w:rsidR="00C312CF" w:rsidTr="00E66E8F">
        <w:trPr>
          <w:cantSplit/>
        </w:trPr>
        <w:tc>
          <w:tcPr>
            <w:tcW w:w="1086" w:type="dxa"/>
            <w:tcBorders>
              <w:top w:val="single" w:sz="6" w:space="0" w:color="auto"/>
              <w:left w:val="single" w:sz="12" w:space="0" w:color="auto"/>
              <w:bottom w:val="single" w:sz="6" w:space="0" w:color="auto"/>
              <w:right w:val="single" w:sz="6" w:space="0" w:color="auto"/>
            </w:tcBorders>
          </w:tcPr>
          <w:p w:rsidR="00C312CF" w:rsidRDefault="00C312CF">
            <w:pPr>
              <w:pStyle w:val="TableText"/>
            </w:pPr>
            <w:r>
              <w:t>10/30/2013</w:t>
            </w:r>
          </w:p>
        </w:tc>
        <w:tc>
          <w:tcPr>
            <w:tcW w:w="1794" w:type="dxa"/>
            <w:tcBorders>
              <w:top w:val="single" w:sz="6" w:space="0" w:color="auto"/>
              <w:left w:val="single" w:sz="6" w:space="0" w:color="auto"/>
              <w:bottom w:val="single" w:sz="6" w:space="0" w:color="auto"/>
              <w:right w:val="single" w:sz="6" w:space="0" w:color="auto"/>
            </w:tcBorders>
          </w:tcPr>
          <w:p w:rsidR="00C312CF" w:rsidRDefault="00C312CF">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rsidR="00C312CF" w:rsidRDefault="00C312CF">
            <w:pPr>
              <w:pStyle w:val="TableText"/>
            </w:pPr>
          </w:p>
        </w:tc>
        <w:tc>
          <w:tcPr>
            <w:tcW w:w="3870" w:type="dxa"/>
            <w:tcBorders>
              <w:top w:val="single" w:sz="6" w:space="0" w:color="auto"/>
              <w:left w:val="single" w:sz="6" w:space="0" w:color="auto"/>
              <w:bottom w:val="single" w:sz="6" w:space="0" w:color="auto"/>
              <w:right w:val="single" w:sz="12" w:space="0" w:color="auto"/>
            </w:tcBorders>
          </w:tcPr>
          <w:p w:rsidR="00C312CF" w:rsidRDefault="00C312CF">
            <w:pPr>
              <w:pStyle w:val="TableText"/>
            </w:pPr>
            <w:r>
              <w:t>Reviewed, Approved</w:t>
            </w:r>
          </w:p>
        </w:tc>
      </w:tr>
      <w:tr w:rsidR="00E66E8F" w:rsidTr="002D7BE1">
        <w:trPr>
          <w:cantSplit/>
        </w:trPr>
        <w:tc>
          <w:tcPr>
            <w:tcW w:w="1086" w:type="dxa"/>
            <w:tcBorders>
              <w:top w:val="single" w:sz="6" w:space="0" w:color="auto"/>
              <w:left w:val="single" w:sz="12" w:space="0" w:color="auto"/>
              <w:bottom w:val="single" w:sz="6" w:space="0" w:color="auto"/>
              <w:right w:val="single" w:sz="6" w:space="0" w:color="auto"/>
            </w:tcBorders>
          </w:tcPr>
          <w:p w:rsidR="00E66E8F" w:rsidRDefault="00E66E8F" w:rsidP="00E66E8F">
            <w:pPr>
              <w:pStyle w:val="TableText"/>
            </w:pPr>
            <w:r>
              <w:t>08/31/17</w:t>
            </w:r>
          </w:p>
        </w:tc>
        <w:tc>
          <w:tcPr>
            <w:tcW w:w="1794" w:type="dxa"/>
            <w:tcBorders>
              <w:top w:val="single" w:sz="6" w:space="0" w:color="auto"/>
              <w:left w:val="single" w:sz="6" w:space="0" w:color="auto"/>
              <w:bottom w:val="single" w:sz="6" w:space="0" w:color="auto"/>
              <w:right w:val="single" w:sz="6" w:space="0" w:color="auto"/>
            </w:tcBorders>
          </w:tcPr>
          <w:p w:rsidR="00E66E8F" w:rsidRDefault="00E66E8F" w:rsidP="00E66E8F">
            <w:pPr>
              <w:pStyle w:val="TableText"/>
            </w:pPr>
            <w:r>
              <w:t>Joshua Piccott</w:t>
            </w:r>
          </w:p>
        </w:tc>
        <w:tc>
          <w:tcPr>
            <w:tcW w:w="906" w:type="dxa"/>
            <w:tcBorders>
              <w:top w:val="single" w:sz="6" w:space="0" w:color="auto"/>
              <w:left w:val="single" w:sz="6" w:space="0" w:color="auto"/>
              <w:bottom w:val="single" w:sz="6" w:space="0" w:color="auto"/>
              <w:right w:val="single" w:sz="6" w:space="0" w:color="auto"/>
            </w:tcBorders>
          </w:tcPr>
          <w:p w:rsidR="00E66E8F" w:rsidRDefault="00E66E8F" w:rsidP="00E66E8F">
            <w:pPr>
              <w:pStyle w:val="TableText"/>
            </w:pPr>
          </w:p>
        </w:tc>
        <w:tc>
          <w:tcPr>
            <w:tcW w:w="3870" w:type="dxa"/>
            <w:tcBorders>
              <w:top w:val="single" w:sz="6" w:space="0" w:color="auto"/>
              <w:left w:val="single" w:sz="6" w:space="0" w:color="auto"/>
              <w:bottom w:val="single" w:sz="6" w:space="0" w:color="auto"/>
              <w:right w:val="single" w:sz="12" w:space="0" w:color="auto"/>
            </w:tcBorders>
          </w:tcPr>
          <w:p w:rsidR="00E66E8F" w:rsidRDefault="00E66E8F" w:rsidP="00E66E8F">
            <w:pPr>
              <w:pStyle w:val="TableText"/>
            </w:pPr>
            <w:r>
              <w:t>Updated Document and Visio to v2.6</w:t>
            </w:r>
          </w:p>
        </w:tc>
      </w:tr>
      <w:tr w:rsidR="002D7BE1" w:rsidTr="00C04719">
        <w:trPr>
          <w:cantSplit/>
        </w:trPr>
        <w:tc>
          <w:tcPr>
            <w:tcW w:w="1086" w:type="dxa"/>
            <w:tcBorders>
              <w:top w:val="single" w:sz="6" w:space="0" w:color="auto"/>
              <w:left w:val="single" w:sz="12" w:space="0" w:color="auto"/>
              <w:bottom w:val="single" w:sz="6" w:space="0" w:color="auto"/>
              <w:right w:val="single" w:sz="6" w:space="0" w:color="auto"/>
            </w:tcBorders>
          </w:tcPr>
          <w:p w:rsidR="002D7BE1" w:rsidRDefault="002D7BE1" w:rsidP="00E66E8F">
            <w:pPr>
              <w:pStyle w:val="TableText"/>
            </w:pPr>
            <w:r>
              <w:t>09/08/2017</w:t>
            </w:r>
          </w:p>
        </w:tc>
        <w:tc>
          <w:tcPr>
            <w:tcW w:w="1794" w:type="dxa"/>
            <w:tcBorders>
              <w:top w:val="single" w:sz="6" w:space="0" w:color="auto"/>
              <w:left w:val="single" w:sz="6" w:space="0" w:color="auto"/>
              <w:bottom w:val="single" w:sz="6" w:space="0" w:color="auto"/>
              <w:right w:val="single" w:sz="6" w:space="0" w:color="auto"/>
            </w:tcBorders>
          </w:tcPr>
          <w:p w:rsidR="002D7BE1" w:rsidRDefault="002D7BE1" w:rsidP="00E66E8F">
            <w:pPr>
              <w:pStyle w:val="TableText"/>
            </w:pPr>
            <w:r>
              <w:t>Genti Kondili</w:t>
            </w:r>
          </w:p>
        </w:tc>
        <w:tc>
          <w:tcPr>
            <w:tcW w:w="906" w:type="dxa"/>
            <w:tcBorders>
              <w:top w:val="single" w:sz="6" w:space="0" w:color="auto"/>
              <w:left w:val="single" w:sz="6" w:space="0" w:color="auto"/>
              <w:bottom w:val="single" w:sz="6" w:space="0" w:color="auto"/>
              <w:right w:val="single" w:sz="6" w:space="0" w:color="auto"/>
            </w:tcBorders>
          </w:tcPr>
          <w:p w:rsidR="002D7BE1" w:rsidRDefault="002D7BE1" w:rsidP="00E66E8F">
            <w:pPr>
              <w:pStyle w:val="TableText"/>
            </w:pPr>
          </w:p>
        </w:tc>
        <w:tc>
          <w:tcPr>
            <w:tcW w:w="3870" w:type="dxa"/>
            <w:tcBorders>
              <w:top w:val="single" w:sz="6" w:space="0" w:color="auto"/>
              <w:left w:val="single" w:sz="6" w:space="0" w:color="auto"/>
              <w:bottom w:val="single" w:sz="6" w:space="0" w:color="auto"/>
              <w:right w:val="single" w:sz="12" w:space="0" w:color="auto"/>
            </w:tcBorders>
          </w:tcPr>
          <w:p w:rsidR="002D7BE1" w:rsidRDefault="002D7BE1" w:rsidP="00C04719">
            <w:pPr>
              <w:pStyle w:val="TableText"/>
            </w:pPr>
            <w:r>
              <w:t xml:space="preserve">Update details to </w:t>
            </w:r>
            <w:r w:rsidR="00C04719">
              <w:t>C2M</w:t>
            </w:r>
          </w:p>
        </w:tc>
      </w:tr>
      <w:tr w:rsidR="00C04719" w:rsidTr="0061588D">
        <w:trPr>
          <w:cantSplit/>
        </w:trPr>
        <w:tc>
          <w:tcPr>
            <w:tcW w:w="1086" w:type="dxa"/>
            <w:tcBorders>
              <w:top w:val="single" w:sz="6" w:space="0" w:color="auto"/>
              <w:left w:val="single" w:sz="12" w:space="0" w:color="auto"/>
              <w:bottom w:val="single" w:sz="12" w:space="0" w:color="auto"/>
              <w:right w:val="single" w:sz="6" w:space="0" w:color="auto"/>
            </w:tcBorders>
          </w:tcPr>
          <w:p w:rsidR="00C04719" w:rsidRDefault="00C04719" w:rsidP="00C04719">
            <w:pPr>
              <w:pStyle w:val="TableText"/>
            </w:pPr>
            <w:r>
              <w:t>09</w:t>
            </w:r>
            <w:r>
              <w:t>/30/201</w:t>
            </w:r>
            <w:r>
              <w:t>7</w:t>
            </w:r>
          </w:p>
        </w:tc>
        <w:tc>
          <w:tcPr>
            <w:tcW w:w="1794" w:type="dxa"/>
            <w:tcBorders>
              <w:top w:val="single" w:sz="6" w:space="0" w:color="auto"/>
              <w:left w:val="single" w:sz="6" w:space="0" w:color="auto"/>
              <w:bottom w:val="single" w:sz="12" w:space="0" w:color="auto"/>
              <w:right w:val="single" w:sz="6" w:space="0" w:color="auto"/>
            </w:tcBorders>
          </w:tcPr>
          <w:p w:rsidR="00C04719" w:rsidRDefault="00C04719" w:rsidP="00C04719">
            <w:pPr>
              <w:pStyle w:val="TableText"/>
            </w:pPr>
            <w:r>
              <w:t>Galina Polonsky</w:t>
            </w:r>
          </w:p>
        </w:tc>
        <w:tc>
          <w:tcPr>
            <w:tcW w:w="906" w:type="dxa"/>
            <w:tcBorders>
              <w:top w:val="single" w:sz="6" w:space="0" w:color="auto"/>
              <w:left w:val="single" w:sz="6" w:space="0" w:color="auto"/>
              <w:bottom w:val="single" w:sz="12" w:space="0" w:color="auto"/>
              <w:right w:val="single" w:sz="6" w:space="0" w:color="auto"/>
            </w:tcBorders>
          </w:tcPr>
          <w:p w:rsidR="00C04719" w:rsidRDefault="00C04719" w:rsidP="00C04719">
            <w:pPr>
              <w:pStyle w:val="TableText"/>
            </w:pPr>
          </w:p>
        </w:tc>
        <w:tc>
          <w:tcPr>
            <w:tcW w:w="3870" w:type="dxa"/>
            <w:tcBorders>
              <w:top w:val="single" w:sz="6" w:space="0" w:color="auto"/>
              <w:left w:val="single" w:sz="6" w:space="0" w:color="auto"/>
              <w:bottom w:val="single" w:sz="12" w:space="0" w:color="auto"/>
              <w:right w:val="single" w:sz="12" w:space="0" w:color="auto"/>
            </w:tcBorders>
          </w:tcPr>
          <w:p w:rsidR="00C04719" w:rsidRDefault="00C04719" w:rsidP="00C04719">
            <w:pPr>
              <w:pStyle w:val="TableText"/>
            </w:pPr>
            <w:r>
              <w:t>Reviewed, Approved</w:t>
            </w:r>
            <w:bookmarkStart w:id="48" w:name="_GoBack"/>
            <w:bookmarkEnd w:id="48"/>
          </w:p>
        </w:tc>
      </w:tr>
    </w:tbl>
    <w:p w:rsidR="00373B7C" w:rsidRDefault="00373B7C">
      <w:pPr>
        <w:pStyle w:val="Heading2"/>
      </w:pPr>
      <w:bookmarkStart w:id="49" w:name="_Toc274906999"/>
      <w:bookmarkStart w:id="50" w:name="_Toc289350518"/>
      <w:r>
        <w:lastRenderedPageBreak/>
        <w:t>Attachments:</w:t>
      </w:r>
      <w:bookmarkEnd w:id="49"/>
      <w:bookmarkEnd w:id="50"/>
    </w:p>
    <w:p w:rsidR="00373B7C" w:rsidRDefault="00373B7C">
      <w:pPr>
        <w:pStyle w:val="Heading3"/>
      </w:pPr>
      <w:bookmarkStart w:id="51" w:name="_Start/Stop_Page"/>
      <w:bookmarkStart w:id="52" w:name="_Deposit_Review_Page"/>
      <w:bookmarkStart w:id="53" w:name="ControlCentralSearch"/>
      <w:bookmarkStart w:id="54" w:name="BillingHistory"/>
      <w:bookmarkStart w:id="55" w:name="PaymentPortal"/>
      <w:bookmarkStart w:id="56" w:name="_Toc274907000"/>
      <w:bookmarkStart w:id="57" w:name="_Toc275507604"/>
      <w:bookmarkStart w:id="58" w:name="_Toc289350519"/>
      <w:bookmarkEnd w:id="51"/>
      <w:bookmarkEnd w:id="52"/>
      <w:bookmarkEnd w:id="53"/>
      <w:bookmarkEnd w:id="54"/>
      <w:bookmarkEnd w:id="55"/>
      <w:r>
        <w:t>Payment Portal</w:t>
      </w:r>
      <w:bookmarkEnd w:id="56"/>
      <w:bookmarkEnd w:id="57"/>
      <w:bookmarkEnd w:id="58"/>
      <w:r>
        <w:t xml:space="preserve"> </w:t>
      </w:r>
    </w:p>
    <w:bookmarkStart w:id="59" w:name="_Toc274907001"/>
    <w:bookmarkStart w:id="60" w:name="_MON_1566801257"/>
    <w:bookmarkEnd w:id="59"/>
    <w:bookmarkEnd w:id="60"/>
    <w:bookmarkStart w:id="61" w:name="_MON_1307871667"/>
    <w:bookmarkEnd w:id="61"/>
    <w:p w:rsidR="00373B7C" w:rsidRDefault="00850CE1" w:rsidP="004E7659">
      <w:r>
        <w:object w:dxaOrig="1531" w:dyaOrig="1002">
          <v:shape id="_x0000_i1029" type="#_x0000_t75" style="width:76.5pt;height:50.25pt" o:ole="">
            <v:imagedata r:id="rId16" o:title=""/>
          </v:shape>
          <o:OLEObject Type="Embed" ProgID="Word.Document.12" ShapeID="_x0000_i1029" DrawAspect="Icon" ObjectID="_1571535163" r:id="rId17">
            <o:FieldCodes>\s</o:FieldCodes>
          </o:OLEObject>
        </w:object>
      </w:r>
    </w:p>
    <w:p w:rsidR="00373B7C" w:rsidRDefault="00373B7C">
      <w:pPr>
        <w:pStyle w:val="Heading3"/>
      </w:pPr>
      <w:bookmarkStart w:id="62" w:name="PaymentEventQuickAdd"/>
      <w:bookmarkStart w:id="63" w:name="_Toc274907002"/>
      <w:bookmarkStart w:id="64" w:name="_Toc275507606"/>
      <w:bookmarkStart w:id="65" w:name="_Toc289350520"/>
      <w:bookmarkEnd w:id="62"/>
      <w:r>
        <w:t>Payment Event Quick Add</w:t>
      </w:r>
      <w:bookmarkEnd w:id="63"/>
      <w:bookmarkEnd w:id="64"/>
      <w:bookmarkEnd w:id="65"/>
      <w:r>
        <w:t xml:space="preserve"> </w:t>
      </w:r>
    </w:p>
    <w:bookmarkStart w:id="66" w:name="_Toc274907003"/>
    <w:bookmarkStart w:id="67" w:name="_MON_1566801289"/>
    <w:bookmarkEnd w:id="66"/>
    <w:bookmarkEnd w:id="67"/>
    <w:bookmarkStart w:id="68" w:name="_MON_1307871694"/>
    <w:bookmarkEnd w:id="68"/>
    <w:p w:rsidR="00373B7C" w:rsidRDefault="000A2885" w:rsidP="004E7659">
      <w:r>
        <w:object w:dxaOrig="1531" w:dyaOrig="1002">
          <v:shape id="_x0000_i1030" type="#_x0000_t75" style="width:76.5pt;height:50.25pt" o:ole="">
            <v:imagedata r:id="rId18" o:title=""/>
          </v:shape>
          <o:OLEObject Type="Embed" ProgID="Word.Document.12" ShapeID="_x0000_i1030" DrawAspect="Icon" ObjectID="_1571535164" r:id="rId19">
            <o:FieldCodes>\s</o:FieldCodes>
          </o:OLEObject>
        </w:object>
      </w:r>
    </w:p>
    <w:p w:rsidR="00373B7C" w:rsidRDefault="00373B7C">
      <w:pPr>
        <w:pStyle w:val="Heading3"/>
      </w:pPr>
      <w:bookmarkStart w:id="69" w:name="PaymentQuickAdd"/>
      <w:bookmarkStart w:id="70" w:name="_Toc274907004"/>
      <w:bookmarkStart w:id="71" w:name="_Toc275507608"/>
      <w:bookmarkStart w:id="72" w:name="_Toc289350521"/>
      <w:bookmarkEnd w:id="69"/>
      <w:r>
        <w:t>Payment Quick Add</w:t>
      </w:r>
      <w:bookmarkEnd w:id="70"/>
      <w:bookmarkEnd w:id="71"/>
      <w:bookmarkEnd w:id="72"/>
      <w:r>
        <w:t xml:space="preserve"> </w:t>
      </w:r>
    </w:p>
    <w:bookmarkStart w:id="73" w:name="_Toc274907005"/>
    <w:bookmarkStart w:id="74" w:name="_MON_1566801309"/>
    <w:bookmarkEnd w:id="73"/>
    <w:bookmarkEnd w:id="74"/>
    <w:bookmarkStart w:id="75" w:name="_MON_1307872070"/>
    <w:bookmarkEnd w:id="75"/>
    <w:p w:rsidR="00373B7C" w:rsidRDefault="000A2885" w:rsidP="004E7659">
      <w:r>
        <w:object w:dxaOrig="1531" w:dyaOrig="1002">
          <v:shape id="_x0000_i1031" type="#_x0000_t75" style="width:76.5pt;height:50.25pt" o:ole="">
            <v:imagedata r:id="rId20" o:title=""/>
          </v:shape>
          <o:OLEObject Type="Embed" ProgID="Word.Document.12" ShapeID="_x0000_i1031" DrawAspect="Icon" ObjectID="_1571535165" r:id="rId21">
            <o:FieldCodes>\s</o:FieldCodes>
          </o:OLEObject>
        </w:object>
      </w:r>
    </w:p>
    <w:p w:rsidR="00373B7C" w:rsidRDefault="00373B7C">
      <w:pPr>
        <w:pStyle w:val="Heading3"/>
      </w:pPr>
      <w:bookmarkStart w:id="76" w:name="PaymentEventAdd"/>
      <w:bookmarkStart w:id="77" w:name="_Toc274907006"/>
      <w:bookmarkStart w:id="78" w:name="_Toc275507610"/>
      <w:bookmarkStart w:id="79" w:name="_Toc289350522"/>
      <w:bookmarkEnd w:id="76"/>
      <w:r>
        <w:t>Payment Event Add</w:t>
      </w:r>
      <w:bookmarkEnd w:id="77"/>
      <w:bookmarkEnd w:id="78"/>
      <w:bookmarkEnd w:id="79"/>
      <w:r>
        <w:t xml:space="preserve"> </w:t>
      </w:r>
    </w:p>
    <w:bookmarkStart w:id="80" w:name="_Toc274907007"/>
    <w:bookmarkStart w:id="81" w:name="_MON_1566801330"/>
    <w:bookmarkEnd w:id="80"/>
    <w:bookmarkEnd w:id="81"/>
    <w:bookmarkStart w:id="82" w:name="_MON_1307872092"/>
    <w:bookmarkEnd w:id="82"/>
    <w:p w:rsidR="00373B7C" w:rsidRDefault="000A2885" w:rsidP="004E7659">
      <w:r>
        <w:object w:dxaOrig="1531" w:dyaOrig="1002">
          <v:shape id="_x0000_i1032" type="#_x0000_t75" style="width:76.5pt;height:50.25pt" o:ole="">
            <v:imagedata r:id="rId22" o:title=""/>
          </v:shape>
          <o:OLEObject Type="Embed" ProgID="Word.Document.12" ShapeID="_x0000_i1032" DrawAspect="Icon" ObjectID="_1571535166" r:id="rId23">
            <o:FieldCodes>\s</o:FieldCodes>
          </o:OLEObject>
        </w:object>
      </w:r>
    </w:p>
    <w:p w:rsidR="00373B7C" w:rsidRDefault="00373B7C">
      <w:pPr>
        <w:pStyle w:val="Heading3"/>
      </w:pPr>
      <w:bookmarkStart w:id="83" w:name="PaymentEvent"/>
      <w:bookmarkStart w:id="84" w:name="_Toc274907008"/>
      <w:bookmarkStart w:id="85" w:name="_Toc289350523"/>
      <w:bookmarkEnd w:id="83"/>
      <w:r>
        <w:t>Payment Event</w:t>
      </w:r>
      <w:bookmarkEnd w:id="84"/>
      <w:bookmarkEnd w:id="85"/>
    </w:p>
    <w:bookmarkStart w:id="86" w:name="_MON_1566801346"/>
    <w:bookmarkEnd w:id="86"/>
    <w:bookmarkStart w:id="87" w:name="_MON_1307790426"/>
    <w:bookmarkEnd w:id="87"/>
    <w:p w:rsidR="00373B7C" w:rsidRDefault="000A2885">
      <w:pPr>
        <w:pStyle w:val="BodyText"/>
        <w:ind w:left="0"/>
      </w:pPr>
      <w:r>
        <w:object w:dxaOrig="1531" w:dyaOrig="1002">
          <v:shape id="_x0000_i1033" type="#_x0000_t75" style="width:76.5pt;height:50.25pt" o:ole="">
            <v:imagedata r:id="rId24" o:title=""/>
          </v:shape>
          <o:OLEObject Type="Embed" ProgID="Word.Document.12" ShapeID="_x0000_i1033" DrawAspect="Icon" ObjectID="_1571535167" r:id="rId25">
            <o:FieldCodes>\s</o:FieldCodes>
          </o:OLEObject>
        </w:object>
      </w:r>
    </w:p>
    <w:p w:rsidR="00373B7C" w:rsidRDefault="00373B7C">
      <w:pPr>
        <w:pStyle w:val="Heading3"/>
        <w:rPr>
          <w:rFonts w:ascii="Arial" w:hAnsi="Arial" w:cs="Arial"/>
          <w:b w:val="0"/>
          <w:u w:val="single"/>
          <w:lang w:eastAsia="en-US"/>
        </w:rPr>
      </w:pPr>
      <w:bookmarkStart w:id="88" w:name="Payment"/>
      <w:bookmarkStart w:id="89" w:name="OverpaymentSA"/>
      <w:bookmarkStart w:id="90" w:name="_Toc274907009"/>
      <w:bookmarkStart w:id="91" w:name="_Toc289350524"/>
      <w:bookmarkEnd w:id="88"/>
      <w:bookmarkEnd w:id="89"/>
      <w:r>
        <w:t>Payment</w:t>
      </w:r>
      <w:bookmarkEnd w:id="90"/>
      <w:bookmarkEnd w:id="91"/>
    </w:p>
    <w:bookmarkStart w:id="92" w:name="PaySegmentFT"/>
    <w:bookmarkStart w:id="93" w:name="DepositTenderControlStaging"/>
    <w:bookmarkStart w:id="94" w:name="_MON_1566801362"/>
    <w:bookmarkStart w:id="95" w:name="_MON_1307790488"/>
    <w:bookmarkStart w:id="96" w:name="_MON_1307872144"/>
    <w:bookmarkEnd w:id="92"/>
    <w:bookmarkEnd w:id="93"/>
    <w:bookmarkEnd w:id="94"/>
    <w:bookmarkEnd w:id="95"/>
    <w:bookmarkEnd w:id="96"/>
    <w:bookmarkStart w:id="97" w:name="_MON_1307872522"/>
    <w:bookmarkEnd w:id="97"/>
    <w:p w:rsidR="00373B7C" w:rsidRDefault="000A2885">
      <w:pPr>
        <w:pStyle w:val="BodyText"/>
        <w:ind w:left="0"/>
      </w:pPr>
      <w:r>
        <w:object w:dxaOrig="1531" w:dyaOrig="1002">
          <v:shape id="_x0000_i1034" type="#_x0000_t75" style="width:76.5pt;height:50.25pt" o:ole="">
            <v:imagedata r:id="rId26" o:title=""/>
          </v:shape>
          <o:OLEObject Type="Embed" ProgID="Word.Document.12" ShapeID="_x0000_i1034" DrawAspect="Icon" ObjectID="_1571535168" r:id="rId27">
            <o:FieldCodes>\s</o:FieldCodes>
          </o:OLEObject>
        </w:object>
      </w:r>
    </w:p>
    <w:p w:rsidR="00373B7C" w:rsidRDefault="00373B7C">
      <w:pPr>
        <w:pStyle w:val="Heading3"/>
        <w:rPr>
          <w:rFonts w:ascii="Arial" w:hAnsi="Arial" w:cs="Arial"/>
          <w:u w:val="single"/>
          <w:lang w:eastAsia="en-US"/>
        </w:rPr>
      </w:pPr>
      <w:bookmarkStart w:id="98" w:name="PaymentTenderSearch"/>
      <w:bookmarkStart w:id="99" w:name="_Toc274907010"/>
      <w:bookmarkStart w:id="100" w:name="_Toc289350525"/>
      <w:bookmarkEnd w:id="98"/>
      <w:r>
        <w:lastRenderedPageBreak/>
        <w:t>Payment/Tender Search</w:t>
      </w:r>
      <w:bookmarkEnd w:id="99"/>
      <w:bookmarkEnd w:id="100"/>
    </w:p>
    <w:bookmarkStart w:id="101" w:name="_MON_1566801385"/>
    <w:bookmarkEnd w:id="101"/>
    <w:bookmarkStart w:id="102" w:name="_MON_1308370157"/>
    <w:bookmarkEnd w:id="102"/>
    <w:p w:rsidR="00373B7C" w:rsidRDefault="000A2885">
      <w:pPr>
        <w:pStyle w:val="BodyText"/>
        <w:ind w:left="0"/>
      </w:pPr>
      <w:r>
        <w:object w:dxaOrig="1531" w:dyaOrig="1002">
          <v:shape id="_x0000_i1035" type="#_x0000_t75" style="width:76.5pt;height:50.25pt" o:ole="">
            <v:imagedata r:id="rId28" o:title=""/>
          </v:shape>
          <o:OLEObject Type="Embed" ProgID="Word.Document.12" ShapeID="_x0000_i1035" DrawAspect="Icon" ObjectID="_1571535169" r:id="rId29">
            <o:FieldCodes>\s</o:FieldCodes>
          </o:OLEObject>
        </w:object>
      </w:r>
    </w:p>
    <w:p w:rsidR="00373B7C" w:rsidRDefault="00373B7C">
      <w:pPr>
        <w:pStyle w:val="Heading3"/>
      </w:pPr>
      <w:bookmarkStart w:id="103" w:name="PaymentPortalTenderSearch"/>
      <w:bookmarkStart w:id="104" w:name="_Toc274907011"/>
      <w:bookmarkStart w:id="105" w:name="_Toc289350526"/>
      <w:bookmarkEnd w:id="103"/>
      <w:r>
        <w:t>Payment Portal Tender Search</w:t>
      </w:r>
      <w:bookmarkEnd w:id="104"/>
      <w:bookmarkEnd w:id="105"/>
    </w:p>
    <w:bookmarkStart w:id="106" w:name="_MON_1566801406"/>
    <w:bookmarkEnd w:id="106"/>
    <w:bookmarkStart w:id="107" w:name="_MON_1308370194"/>
    <w:bookmarkEnd w:id="107"/>
    <w:p w:rsidR="00373B7C" w:rsidRDefault="000A2885">
      <w:pPr>
        <w:pStyle w:val="BodyText"/>
        <w:ind w:left="0"/>
      </w:pPr>
      <w:r>
        <w:object w:dxaOrig="1531" w:dyaOrig="1002">
          <v:shape id="_x0000_i1036" type="#_x0000_t75" style="width:76.5pt;height:50.25pt" o:ole="">
            <v:imagedata r:id="rId30" o:title=""/>
          </v:shape>
          <o:OLEObject Type="Embed" ProgID="Word.Document.12" ShapeID="_x0000_i1036" DrawAspect="Icon" ObjectID="_1571535170" r:id="rId31">
            <o:FieldCodes>\s</o:FieldCodes>
          </o:OLEObject>
        </w:object>
      </w:r>
    </w:p>
    <w:p w:rsidR="00373B7C" w:rsidRDefault="00373B7C">
      <w:pPr>
        <w:pStyle w:val="Heading3"/>
      </w:pPr>
      <w:bookmarkStart w:id="108" w:name="TenderControl"/>
      <w:bookmarkStart w:id="109" w:name="_Toc274907012"/>
      <w:bookmarkStart w:id="110" w:name="_Toc289350527"/>
      <w:bookmarkEnd w:id="108"/>
      <w:r>
        <w:t>Tender Control</w:t>
      </w:r>
      <w:bookmarkEnd w:id="109"/>
      <w:bookmarkEnd w:id="110"/>
    </w:p>
    <w:bookmarkStart w:id="111" w:name="_MON_1566801424"/>
    <w:bookmarkEnd w:id="111"/>
    <w:bookmarkStart w:id="112" w:name="_MON_1308659085"/>
    <w:bookmarkEnd w:id="112"/>
    <w:p w:rsidR="00373B7C" w:rsidRDefault="000A2885">
      <w:pPr>
        <w:pStyle w:val="BodyText"/>
        <w:ind w:left="0"/>
      </w:pPr>
      <w:r>
        <w:object w:dxaOrig="1531" w:dyaOrig="1002">
          <v:shape id="_x0000_i1037" type="#_x0000_t75" style="width:76.5pt;height:50.25pt" o:ole="">
            <v:imagedata r:id="rId32" o:title=""/>
          </v:shape>
          <o:OLEObject Type="Embed" ProgID="Word.Document.12" ShapeID="_x0000_i1037" DrawAspect="Icon" ObjectID="_1571535171" r:id="rId33">
            <o:FieldCodes>\s</o:FieldCodes>
          </o:OLEObject>
        </w:object>
      </w:r>
    </w:p>
    <w:p w:rsidR="00373B7C" w:rsidRDefault="00373B7C">
      <w:pPr>
        <w:pStyle w:val="Heading3"/>
      </w:pPr>
      <w:bookmarkStart w:id="113" w:name="DepositControl"/>
      <w:bookmarkStart w:id="114" w:name="_Toc274907013"/>
      <w:bookmarkStart w:id="115" w:name="_Toc289350528"/>
      <w:bookmarkEnd w:id="113"/>
      <w:r>
        <w:t>Deposit Control</w:t>
      </w:r>
      <w:bookmarkEnd w:id="114"/>
      <w:bookmarkEnd w:id="115"/>
    </w:p>
    <w:bookmarkStart w:id="116" w:name="_MON_1566801439"/>
    <w:bookmarkEnd w:id="116"/>
    <w:bookmarkStart w:id="117" w:name="_MON_1308659132"/>
    <w:bookmarkEnd w:id="117"/>
    <w:p w:rsidR="00373B7C" w:rsidRDefault="000A2885">
      <w:pPr>
        <w:pStyle w:val="BodyText"/>
        <w:ind w:left="0"/>
      </w:pPr>
      <w:r>
        <w:object w:dxaOrig="1531" w:dyaOrig="1002">
          <v:shape id="_x0000_i1038" type="#_x0000_t75" style="width:76.5pt;height:50.25pt" o:ole="">
            <v:imagedata r:id="rId34" o:title=""/>
          </v:shape>
          <o:OLEObject Type="Embed" ProgID="Word.Document.12" ShapeID="_x0000_i1038" DrawAspect="Icon" ObjectID="_1571535172" r:id="rId35">
            <o:FieldCodes>\s</o:FieldCodes>
          </o:OLEObject>
        </w:object>
      </w:r>
    </w:p>
    <w:p w:rsidR="00373B7C" w:rsidRDefault="00373B7C">
      <w:pPr>
        <w:pStyle w:val="Heading3"/>
      </w:pPr>
      <w:bookmarkStart w:id="118" w:name="ToDo"/>
      <w:bookmarkStart w:id="119" w:name="_Toc274907014"/>
      <w:bookmarkStart w:id="120" w:name="_Toc289350529"/>
      <w:bookmarkEnd w:id="118"/>
      <w:r>
        <w:t>To Do Entry (TD-UNBAL)</w:t>
      </w:r>
      <w:bookmarkEnd w:id="119"/>
      <w:bookmarkEnd w:id="120"/>
    </w:p>
    <w:bookmarkStart w:id="121" w:name="_MON_1566801457"/>
    <w:bookmarkEnd w:id="121"/>
    <w:bookmarkStart w:id="122" w:name="_MON_1308661883"/>
    <w:bookmarkEnd w:id="122"/>
    <w:p w:rsidR="00373B7C" w:rsidRDefault="000A2885">
      <w:pPr>
        <w:pStyle w:val="BodyText"/>
        <w:ind w:left="0"/>
      </w:pPr>
      <w:r>
        <w:object w:dxaOrig="1531" w:dyaOrig="1002">
          <v:shape id="_x0000_i1039" type="#_x0000_t75" style="width:76.5pt;height:50.25pt" o:ole="">
            <v:imagedata r:id="rId36" o:title=""/>
          </v:shape>
          <o:OLEObject Type="Embed" ProgID="Word.Document.12" ShapeID="_x0000_i1039" DrawAspect="Icon" ObjectID="_1571535173" r:id="rId37">
            <o:FieldCodes>\s</o:FieldCodes>
          </o:OLEObject>
        </w:object>
      </w:r>
    </w:p>
    <w:sectPr w:rsidR="00373B7C" w:rsidSect="00035257">
      <w:headerReference w:type="default" r:id="rId38"/>
      <w:footerReference w:type="even" r:id="rId39"/>
      <w:footerReference w:type="default" r:id="rId40"/>
      <w:footerReference w:type="first" r:id="rId41"/>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F32" w:rsidRDefault="00E12F32">
      <w:r>
        <w:separator/>
      </w:r>
    </w:p>
  </w:endnote>
  <w:endnote w:type="continuationSeparator" w:id="0">
    <w:p w:rsidR="00E12F32" w:rsidRDefault="00E12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CE1" w:rsidRDefault="00850CE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rsidR="00850CE1" w:rsidRDefault="00850C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CE1" w:rsidRDefault="00850CE1">
    <w:pPr>
      <w:pStyle w:val="Header"/>
      <w:rPr>
        <w:color w:val="17365D"/>
      </w:rPr>
    </w:pPr>
    <w:r>
      <w:rPr>
        <w:color w:val="17365D"/>
      </w:rPr>
      <w:t xml:space="preserve">4.3.1.2 C2M.CCB.v2.6.Manage Workstation Cashiering </w:t>
    </w:r>
    <w:r>
      <w:rPr>
        <w:color w:val="17365D"/>
      </w:rPr>
      <w:tab/>
    </w:r>
    <w:r>
      <w:rPr>
        <w:color w:val="17365D"/>
      </w:rPr>
      <w:tab/>
    </w:r>
    <w:r>
      <w:rPr>
        <w:color w:val="17365D"/>
      </w:rPr>
      <w:tab/>
    </w:r>
    <w:r>
      <w:rPr>
        <w:color w:val="17365D"/>
      </w:rPr>
      <w:tab/>
    </w:r>
    <w:r>
      <w:rPr>
        <w:color w:val="17365D"/>
      </w:rPr>
      <w:tab/>
    </w:r>
    <w:r w:rsidRPr="009957DC">
      <w:rPr>
        <w:color w:val="17365D"/>
      </w:rPr>
      <w:fldChar w:fldCharType="begin"/>
    </w:r>
    <w:r w:rsidRPr="009957DC">
      <w:rPr>
        <w:color w:val="17365D"/>
      </w:rPr>
      <w:instrText xml:space="preserve"> PAGE   \* MERGEFORMAT </w:instrText>
    </w:r>
    <w:r w:rsidRPr="009957DC">
      <w:rPr>
        <w:color w:val="17365D"/>
      </w:rPr>
      <w:fldChar w:fldCharType="separate"/>
    </w:r>
    <w:r w:rsidR="00C04719">
      <w:rPr>
        <w:noProof/>
        <w:color w:val="17365D"/>
      </w:rPr>
      <w:t>20</w:t>
    </w:r>
    <w:r w:rsidRPr="009957DC">
      <w:rPr>
        <w:color w:val="17365D"/>
      </w:rPr>
      <w:fldChar w:fldCharType="end"/>
    </w:r>
  </w:p>
  <w:p w:rsidR="00850CE1" w:rsidRDefault="00850CE1" w:rsidP="00A15016">
    <w:pPr>
      <w:pStyle w:val="Header"/>
      <w:jc w:val="center"/>
    </w:pPr>
    <w:r>
      <w:rPr>
        <w:rFonts w:ascii="Arial" w:hAnsi="Arial" w:cs="Arial"/>
        <w:b/>
        <w:bCs/>
        <w:color w:val="000000"/>
        <w:sz w:val="12"/>
        <w:szCs w:val="12"/>
        <w:lang w:eastAsia="en-US"/>
      </w:rPr>
      <w:t>Copyright © 2017, Oracle. All rights reserved.</w:t>
    </w:r>
  </w:p>
  <w:p w:rsidR="00850CE1" w:rsidRDefault="00850CE1">
    <w:pPr>
      <w:pStyle w:val="Header"/>
      <w:rPr>
        <w:color w:val="17365D"/>
      </w:rPr>
    </w:pPr>
  </w:p>
  <w:p w:rsidR="00850CE1" w:rsidRDefault="00850C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CE1" w:rsidRDefault="00850CE1">
    <w:pPr>
      <w:pStyle w:val="Footer"/>
      <w:tabs>
        <w:tab w:val="clear" w:pos="7920"/>
        <w:tab w:val="right" w:pos="104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F32" w:rsidRDefault="00E12F32">
      <w:r>
        <w:separator/>
      </w:r>
    </w:p>
  </w:footnote>
  <w:footnote w:type="continuationSeparator" w:id="0">
    <w:p w:rsidR="00E12F32" w:rsidRDefault="00E12F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0CE1" w:rsidRDefault="00850CE1">
    <w:pPr>
      <w:pStyle w:val="Header"/>
      <w:rPr>
        <w:color w:val="17365D"/>
      </w:rPr>
    </w:pPr>
    <w:r>
      <w:rPr>
        <w:color w:val="17365D"/>
      </w:rPr>
      <w:t>4.3.1.2 C2M.CCB.v2.6.Manage Workstation Cashiering</w:t>
    </w:r>
  </w:p>
  <w:p w:rsidR="00850CE1" w:rsidRDefault="00850CE1">
    <w:pPr>
      <w:pStyle w:val="Header"/>
      <w:framePr w:hSpace="187" w:wrap="auto" w:vAnchor="text" w:hAnchor="margin" w:xAlign="right" w:y="1"/>
    </w:pPr>
  </w:p>
  <w:p w:rsidR="00850CE1" w:rsidRDefault="00850C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A06EE6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C0F64C5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9A06E5"/>
    <w:multiLevelType w:val="singleLevel"/>
    <w:tmpl w:val="C50AAEE4"/>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0AFF0C3C"/>
    <w:multiLevelType w:val="hybridMultilevel"/>
    <w:tmpl w:val="390CFCD2"/>
    <w:lvl w:ilvl="0" w:tplc="D77EBF7A">
      <w:numFmt w:val="bullet"/>
      <w:lvlText w:val=""/>
      <w:lvlJc w:val="left"/>
      <w:pPr>
        <w:ind w:left="630" w:hanging="360"/>
      </w:pPr>
      <w:rPr>
        <w:rFonts w:ascii="Symbol" w:eastAsia="Times New Roman" w:hAnsi="Symbol"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6" w15:restartNumberingAfterBreak="0">
    <w:nsid w:val="10F35D47"/>
    <w:multiLevelType w:val="hybridMultilevel"/>
    <w:tmpl w:val="1E70F616"/>
    <w:lvl w:ilvl="0" w:tplc="28C6854C">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8"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9"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0"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1"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12"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3"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4"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5" w15:restartNumberingAfterBreak="0">
    <w:nsid w:val="4EE26D0E"/>
    <w:multiLevelType w:val="hybridMultilevel"/>
    <w:tmpl w:val="86E0DD3E"/>
    <w:lvl w:ilvl="0" w:tplc="CBEEF318">
      <w:numFmt w:val="bullet"/>
      <w:lvlText w:val="-"/>
      <w:lvlJc w:val="left"/>
      <w:pPr>
        <w:ind w:left="390" w:hanging="360"/>
      </w:pPr>
      <w:rPr>
        <w:rFonts w:ascii="Book Antiqua" w:eastAsia="Times New Roman" w:hAnsi="Book Antiqua"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6"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7"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9" w15:restartNumberingAfterBreak="0">
    <w:nsid w:val="5A59441B"/>
    <w:multiLevelType w:val="hybridMultilevel"/>
    <w:tmpl w:val="2E4A1CA6"/>
    <w:lvl w:ilvl="0" w:tplc="38522B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1"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2"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3"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5"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26" w15:restartNumberingAfterBreak="0">
    <w:nsid w:val="6C3C7C23"/>
    <w:multiLevelType w:val="hybridMultilevel"/>
    <w:tmpl w:val="4CF0FEA8"/>
    <w:lvl w:ilvl="0" w:tplc="185ABDD0">
      <w:numFmt w:val="bullet"/>
      <w:lvlText w:val=""/>
      <w:lvlJc w:val="left"/>
      <w:pPr>
        <w:ind w:left="270" w:hanging="360"/>
      </w:pPr>
      <w:rPr>
        <w:rFonts w:ascii="Symbol" w:eastAsia="Times New Roman" w:hAnsi="Symbol"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7"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28" w15:restartNumberingAfterBreak="0">
    <w:nsid w:val="72E34D4B"/>
    <w:multiLevelType w:val="hybridMultilevel"/>
    <w:tmpl w:val="19645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30" w15:restartNumberingAfterBreak="0">
    <w:nsid w:val="799A60BE"/>
    <w:multiLevelType w:val="singleLevel"/>
    <w:tmpl w:val="A2C27820"/>
    <w:lvl w:ilvl="0">
      <w:start w:val="1"/>
      <w:numFmt w:val="none"/>
      <w:lvlText w:val="Note:"/>
      <w:legacy w:legacy="1" w:legacySpace="0" w:legacyIndent="720"/>
      <w:lvlJc w:val="left"/>
      <w:pPr>
        <w:ind w:left="720" w:hanging="720"/>
      </w:pPr>
      <w:rPr>
        <w:b/>
        <w:i w:val="0"/>
      </w:rPr>
    </w:lvl>
  </w:abstractNum>
  <w:abstractNum w:abstractNumId="31"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2"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3"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16"/>
  </w:num>
  <w:num w:numId="2">
    <w:abstractNumId w:val="12"/>
  </w:num>
  <w:num w:numId="3">
    <w:abstractNumId w:val="9"/>
  </w:num>
  <w:num w:numId="4">
    <w:abstractNumId w:val="10"/>
  </w:num>
  <w:num w:numId="5">
    <w:abstractNumId w:val="14"/>
  </w:num>
  <w:num w:numId="6">
    <w:abstractNumId w:val="20"/>
  </w:num>
  <w:num w:numId="7">
    <w:abstractNumId w:val="29"/>
  </w:num>
  <w:num w:numId="8">
    <w:abstractNumId w:val="24"/>
  </w:num>
  <w:num w:numId="9">
    <w:abstractNumId w:val="8"/>
  </w:num>
  <w:num w:numId="10">
    <w:abstractNumId w:val="22"/>
  </w:num>
  <w:num w:numId="11">
    <w:abstractNumId w:val="21"/>
  </w:num>
  <w:num w:numId="12">
    <w:abstractNumId w:val="33"/>
  </w:num>
  <w:num w:numId="13">
    <w:abstractNumId w:val="13"/>
  </w:num>
  <w:num w:numId="14">
    <w:abstractNumId w:val="7"/>
  </w:num>
  <w:num w:numId="15">
    <w:abstractNumId w:val="31"/>
  </w:num>
  <w:num w:numId="16">
    <w:abstractNumId w:val="5"/>
  </w:num>
  <w:num w:numId="17">
    <w:abstractNumId w:val="27"/>
  </w:num>
  <w:num w:numId="18">
    <w:abstractNumId w:val="32"/>
  </w:num>
  <w:num w:numId="19">
    <w:abstractNumId w:val="18"/>
  </w:num>
  <w:num w:numId="20">
    <w:abstractNumId w:val="23"/>
  </w:num>
  <w:num w:numId="21">
    <w:abstractNumId w:val="17"/>
  </w:num>
  <w:num w:numId="22">
    <w:abstractNumId w:val="4"/>
  </w:num>
  <w:num w:numId="23">
    <w:abstractNumId w:val="15"/>
  </w:num>
  <w:num w:numId="24">
    <w:abstractNumId w:val="6"/>
  </w:num>
  <w:num w:numId="25">
    <w:abstractNumId w:val="26"/>
  </w:num>
  <w:num w:numId="26">
    <w:abstractNumId w:val="3"/>
  </w:num>
  <w:num w:numId="27">
    <w:abstractNumId w:val="19"/>
  </w:num>
  <w:num w:numId="28">
    <w:abstractNumId w:val="1"/>
  </w:num>
  <w:num w:numId="29">
    <w:abstractNumId w:val="0"/>
  </w:num>
  <w:num w:numId="30">
    <w:abstractNumId w:val="2"/>
  </w:num>
  <w:num w:numId="31">
    <w:abstractNumId w:val="28"/>
  </w:num>
  <w:num w:numId="32">
    <w:abstractNumId w:val="11"/>
  </w:num>
  <w:num w:numId="33">
    <w:abstractNumId w:val="30"/>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A833F4"/>
    <w:rsid w:val="00035257"/>
    <w:rsid w:val="0004714C"/>
    <w:rsid w:val="00076DA6"/>
    <w:rsid w:val="000A2885"/>
    <w:rsid w:val="000C6B86"/>
    <w:rsid w:val="000E2B7C"/>
    <w:rsid w:val="001F2EE8"/>
    <w:rsid w:val="001F575A"/>
    <w:rsid w:val="00213696"/>
    <w:rsid w:val="00227983"/>
    <w:rsid w:val="00282C3F"/>
    <w:rsid w:val="002D7BE1"/>
    <w:rsid w:val="00373B7C"/>
    <w:rsid w:val="003D64C6"/>
    <w:rsid w:val="004020FD"/>
    <w:rsid w:val="00414FCA"/>
    <w:rsid w:val="004405A4"/>
    <w:rsid w:val="0046768D"/>
    <w:rsid w:val="004839C5"/>
    <w:rsid w:val="004878BF"/>
    <w:rsid w:val="004A4C8C"/>
    <w:rsid w:val="004A775E"/>
    <w:rsid w:val="004B2DF8"/>
    <w:rsid w:val="004E1892"/>
    <w:rsid w:val="004E3C6C"/>
    <w:rsid w:val="004E7659"/>
    <w:rsid w:val="00543ECD"/>
    <w:rsid w:val="005746D9"/>
    <w:rsid w:val="005A25B2"/>
    <w:rsid w:val="0061366E"/>
    <w:rsid w:val="0061588D"/>
    <w:rsid w:val="0062257B"/>
    <w:rsid w:val="00626766"/>
    <w:rsid w:val="006659AA"/>
    <w:rsid w:val="0067763F"/>
    <w:rsid w:val="006905DA"/>
    <w:rsid w:val="00697E55"/>
    <w:rsid w:val="006A190B"/>
    <w:rsid w:val="006F58AC"/>
    <w:rsid w:val="0074777C"/>
    <w:rsid w:val="0076496B"/>
    <w:rsid w:val="00793262"/>
    <w:rsid w:val="007B15AE"/>
    <w:rsid w:val="007B1743"/>
    <w:rsid w:val="007B7AA4"/>
    <w:rsid w:val="00850CE1"/>
    <w:rsid w:val="00852842"/>
    <w:rsid w:val="00855C90"/>
    <w:rsid w:val="008A3487"/>
    <w:rsid w:val="008F1F59"/>
    <w:rsid w:val="00902243"/>
    <w:rsid w:val="00903963"/>
    <w:rsid w:val="00912337"/>
    <w:rsid w:val="00927578"/>
    <w:rsid w:val="009957DC"/>
    <w:rsid w:val="009C0BCC"/>
    <w:rsid w:val="009E34D8"/>
    <w:rsid w:val="00A15016"/>
    <w:rsid w:val="00A76FCB"/>
    <w:rsid w:val="00A833F4"/>
    <w:rsid w:val="00A87AA5"/>
    <w:rsid w:val="00A95380"/>
    <w:rsid w:val="00B0012B"/>
    <w:rsid w:val="00B13B29"/>
    <w:rsid w:val="00B37A56"/>
    <w:rsid w:val="00B64426"/>
    <w:rsid w:val="00B75965"/>
    <w:rsid w:val="00B92B3D"/>
    <w:rsid w:val="00BA2E1F"/>
    <w:rsid w:val="00BA4B42"/>
    <w:rsid w:val="00BC352B"/>
    <w:rsid w:val="00C04719"/>
    <w:rsid w:val="00C160E6"/>
    <w:rsid w:val="00C312CF"/>
    <w:rsid w:val="00C566E5"/>
    <w:rsid w:val="00C62A01"/>
    <w:rsid w:val="00C74B08"/>
    <w:rsid w:val="00C75427"/>
    <w:rsid w:val="00D02D11"/>
    <w:rsid w:val="00D33B30"/>
    <w:rsid w:val="00D422DC"/>
    <w:rsid w:val="00D97AF7"/>
    <w:rsid w:val="00DA45B2"/>
    <w:rsid w:val="00DB7CA5"/>
    <w:rsid w:val="00DE1CC5"/>
    <w:rsid w:val="00E12F32"/>
    <w:rsid w:val="00E66E8F"/>
    <w:rsid w:val="00ED6237"/>
    <w:rsid w:val="00F25EAB"/>
    <w:rsid w:val="00F33CEB"/>
    <w:rsid w:val="00F344B0"/>
    <w:rsid w:val="00F84869"/>
    <w:rsid w:val="00F86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67216B"/>
  <w15:docId w15:val="{2666DE16-0F5A-4561-909A-9D7BEAF7E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Book Antiqua" w:hAnsi="Book Antiqua"/>
      <w:lang w:eastAsia="es-ES"/>
    </w:rPr>
  </w:style>
  <w:style w:type="paragraph" w:styleId="Heading1">
    <w:name w:val="heading 1"/>
    <w:basedOn w:val="Normal"/>
    <w:next w:val="BodyText"/>
    <w:qFormat/>
    <w:pPr>
      <w:keepNext/>
      <w:keepLines/>
      <w:tabs>
        <w:tab w:val="left" w:pos="2520"/>
      </w:tabs>
      <w:spacing w:after="960"/>
      <w:ind w:right="720"/>
      <w:outlineLvl w:val="0"/>
    </w:pPr>
    <w:rPr>
      <w:sz w:val="60"/>
    </w:rPr>
  </w:style>
  <w:style w:type="paragraph" w:styleId="Heading2">
    <w:name w:val="heading 2"/>
    <w:aliases w:val="HD2"/>
    <w:basedOn w:val="BodyText"/>
    <w:next w:val="BodyText"/>
    <w:qFormat/>
    <w:pPr>
      <w:keepNext/>
      <w:keepLines/>
      <w:pageBreakBefore/>
      <w:pBdr>
        <w:top w:val="single" w:sz="48" w:space="4" w:color="auto"/>
      </w:pBdr>
      <w:ind w:left="0"/>
      <w:outlineLvl w:val="1"/>
    </w:pPr>
    <w:rPr>
      <w:b/>
      <w:sz w:val="28"/>
    </w:rPr>
  </w:style>
  <w:style w:type="paragraph" w:styleId="Heading3">
    <w:name w:val="heading 3"/>
    <w:basedOn w:val="BodyText"/>
    <w:next w:val="BodyText"/>
    <w:qFormat/>
    <w:pPr>
      <w:keepNext/>
      <w:keepLines/>
      <w:ind w:left="0"/>
      <w:outlineLvl w:val="2"/>
    </w:pPr>
    <w:rPr>
      <w:b/>
      <w:sz w:val="24"/>
    </w:rPr>
  </w:style>
  <w:style w:type="paragraph" w:styleId="Heading4">
    <w:name w:val="heading 4"/>
    <w:basedOn w:val="BodyText"/>
    <w:next w:val="BodyText"/>
    <w:qFormat/>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pPr>
      <w:keepNext/>
      <w:keepLines/>
      <w:outlineLvl w:val="4"/>
    </w:pPr>
    <w:rPr>
      <w:b/>
      <w:i/>
    </w:rPr>
  </w:style>
  <w:style w:type="paragraph" w:styleId="Heading6">
    <w:name w:val="heading 6"/>
    <w:basedOn w:val="Normal"/>
    <w:next w:val="NormalIndent"/>
    <w:qFormat/>
    <w:pPr>
      <w:ind w:left="720"/>
      <w:outlineLvl w:val="5"/>
    </w:pPr>
    <w:rPr>
      <w:rFonts w:ascii="Times" w:hAnsi="Times"/>
      <w:u w:val="single"/>
    </w:rPr>
  </w:style>
  <w:style w:type="paragraph" w:styleId="Heading7">
    <w:name w:val="heading 7"/>
    <w:basedOn w:val="Normal"/>
    <w:next w:val="NormalIndent"/>
    <w:qFormat/>
    <w:pPr>
      <w:ind w:left="720"/>
      <w:outlineLvl w:val="6"/>
    </w:pPr>
    <w:rPr>
      <w:rFonts w:ascii="Times" w:hAnsi="Times"/>
      <w:i/>
    </w:rPr>
  </w:style>
  <w:style w:type="paragraph" w:styleId="Heading8">
    <w:name w:val="heading 8"/>
    <w:basedOn w:val="Normal"/>
    <w:next w:val="NormalIndent"/>
    <w:qFormat/>
    <w:pPr>
      <w:ind w:left="720"/>
      <w:outlineLvl w:val="7"/>
    </w:pPr>
    <w:rPr>
      <w:rFonts w:ascii="Times" w:hAnsi="Times"/>
      <w:i/>
    </w:rPr>
  </w:style>
  <w:style w:type="paragraph" w:styleId="Heading9">
    <w:name w:val="heading 9"/>
    <w:basedOn w:val="Normal"/>
    <w:next w:val="NormalIndent"/>
    <w:qFormat/>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pPr>
      <w:spacing w:before="120" w:after="120"/>
      <w:ind w:left="2520"/>
    </w:pPr>
  </w:style>
  <w:style w:type="paragraph" w:styleId="TOC3">
    <w:name w:val="toc 3"/>
    <w:basedOn w:val="Normal"/>
    <w:next w:val="Normal"/>
    <w:uiPriority w:val="39"/>
    <w:qFormat/>
    <w:pPr>
      <w:ind w:left="400"/>
    </w:pPr>
    <w:rPr>
      <w:rFonts w:ascii="Calibri" w:hAnsi="Calibri"/>
      <w:i/>
      <w:iCs/>
    </w:rPr>
  </w:style>
  <w:style w:type="paragraph" w:styleId="TOC2">
    <w:name w:val="toc 2"/>
    <w:basedOn w:val="Normal"/>
    <w:next w:val="Normal"/>
    <w:uiPriority w:val="39"/>
    <w:qFormat/>
    <w:pPr>
      <w:ind w:left="200"/>
    </w:pPr>
    <w:rPr>
      <w:rFonts w:ascii="Calibri" w:hAnsi="Calibri"/>
      <w:smallCaps/>
    </w:rPr>
  </w:style>
  <w:style w:type="paragraph" w:styleId="Footer">
    <w:name w:val="footer"/>
    <w:basedOn w:val="Normal"/>
    <w:semiHidden/>
    <w:pPr>
      <w:tabs>
        <w:tab w:val="right" w:pos="7920"/>
      </w:tabs>
    </w:pPr>
    <w:rPr>
      <w:sz w:val="16"/>
    </w:rPr>
  </w:style>
  <w:style w:type="paragraph" w:styleId="Header">
    <w:name w:val="header"/>
    <w:basedOn w:val="Normal"/>
    <w:link w:val="HeaderChar"/>
    <w:semiHidden/>
    <w:pPr>
      <w:tabs>
        <w:tab w:val="right" w:pos="10440"/>
      </w:tabs>
    </w:pPr>
    <w:rPr>
      <w:sz w:val="16"/>
    </w:rPr>
  </w:style>
  <w:style w:type="paragraph" w:styleId="Title">
    <w:name w:val="Title"/>
    <w:basedOn w:val="Normal"/>
    <w:qFormat/>
    <w:pPr>
      <w:keepLines/>
      <w:spacing w:after="120"/>
      <w:ind w:left="2520" w:right="720"/>
    </w:pPr>
    <w:rPr>
      <w:sz w:val="48"/>
    </w:rPr>
  </w:style>
  <w:style w:type="paragraph" w:customStyle="1" w:styleId="TableText">
    <w:name w:val="Table Text"/>
    <w:basedOn w:val="Normal"/>
    <w:pPr>
      <w:keepLines/>
    </w:pPr>
    <w:rPr>
      <w:sz w:val="16"/>
    </w:rPr>
  </w:style>
  <w:style w:type="paragraph" w:customStyle="1" w:styleId="HeadingBar">
    <w:name w:val="Heading Bar"/>
    <w:basedOn w:val="Normal"/>
    <w:next w:val="Heading3"/>
    <w:pPr>
      <w:keepNext/>
      <w:keepLines/>
      <w:shd w:val="solid" w:color="auto" w:fill="auto"/>
      <w:spacing w:before="240"/>
      <w:ind w:right="7920"/>
    </w:pPr>
    <w:rPr>
      <w:color w:val="FFFFFF"/>
      <w:sz w:val="8"/>
    </w:rPr>
  </w:style>
  <w:style w:type="paragraph" w:customStyle="1" w:styleId="TitleBar">
    <w:name w:val="Title Bar"/>
    <w:basedOn w:val="Normal"/>
    <w:pPr>
      <w:keepNext/>
      <w:pageBreakBefore/>
      <w:shd w:val="solid" w:color="auto" w:fill="auto"/>
      <w:spacing w:before="1680"/>
      <w:ind w:left="2520" w:right="720"/>
    </w:pPr>
    <w:rPr>
      <w:sz w:val="36"/>
    </w:rPr>
  </w:style>
  <w:style w:type="paragraph" w:customStyle="1" w:styleId="TOCHeading1">
    <w:name w:val="TOC Heading1"/>
    <w:basedOn w:val="Normal"/>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Pr>
      <w:rFonts w:ascii="Book Antiqua" w:hAnsi="Book Antiqua"/>
      <w:color w:val="0000FF"/>
    </w:rPr>
  </w:style>
  <w:style w:type="paragraph" w:customStyle="1" w:styleId="TableHeading">
    <w:name w:val="Table Heading"/>
    <w:basedOn w:val="TableText"/>
    <w:pPr>
      <w:spacing w:before="120" w:after="120"/>
    </w:pPr>
    <w:rPr>
      <w:b/>
    </w:rPr>
  </w:style>
  <w:style w:type="character" w:styleId="PageNumber">
    <w:name w:val="page number"/>
    <w:basedOn w:val="DefaultParagraphFont"/>
    <w:semiHidden/>
    <w:rPr>
      <w:rFonts w:ascii="Book Antiqua" w:hAnsi="Book Antiqua"/>
    </w:rPr>
  </w:style>
  <w:style w:type="paragraph" w:customStyle="1" w:styleId="RouteTitle">
    <w:name w:val="Route Title"/>
    <w:basedOn w:val="Normal"/>
    <w:pPr>
      <w:keepLines/>
      <w:spacing w:after="120"/>
      <w:ind w:left="2520" w:right="720"/>
    </w:pPr>
    <w:rPr>
      <w:sz w:val="36"/>
    </w:rPr>
  </w:style>
  <w:style w:type="paragraph" w:customStyle="1" w:styleId="Title-Major">
    <w:name w:val="Title-Major"/>
    <w:basedOn w:val="Title"/>
    <w:rPr>
      <w:smallCaps/>
    </w:rPr>
  </w:style>
  <w:style w:type="paragraph" w:customStyle="1" w:styleId="Note">
    <w:name w:val="Note"/>
    <w:basedOn w:val="BodyText"/>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pPr>
      <w:keepLines/>
      <w:spacing w:before="60" w:after="60"/>
      <w:ind w:left="3096" w:hanging="216"/>
    </w:pPr>
  </w:style>
  <w:style w:type="paragraph" w:customStyle="1" w:styleId="Checklist">
    <w:name w:val="Checklist"/>
    <w:basedOn w:val="Bullet"/>
    <w:pPr>
      <w:ind w:left="3427" w:hanging="547"/>
    </w:pPr>
  </w:style>
  <w:style w:type="paragraph" w:customStyle="1" w:styleId="Checklist-X">
    <w:name w:val="Checklist-X"/>
    <w:basedOn w:val="Checklist"/>
  </w:style>
  <w:style w:type="paragraph" w:styleId="NormalIndent">
    <w:name w:val="Normal Indent"/>
    <w:basedOn w:val="Normal"/>
    <w:semiHidden/>
    <w:pPr>
      <w:ind w:left="720"/>
    </w:pPr>
  </w:style>
  <w:style w:type="paragraph" w:customStyle="1" w:styleId="InfoBox">
    <w:name w:val="Info Box"/>
    <w:basedOn w:val="BodyText"/>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pPr>
      <w:spacing w:before="60" w:after="60"/>
      <w:ind w:left="3240" w:hanging="360"/>
    </w:pPr>
  </w:style>
  <w:style w:type="paragraph" w:styleId="TOC1">
    <w:name w:val="toc 1"/>
    <w:basedOn w:val="Normal"/>
    <w:next w:val="Normal"/>
    <w:semiHidden/>
    <w:qFormat/>
    <w:pPr>
      <w:spacing w:before="120" w:after="120"/>
    </w:pPr>
    <w:rPr>
      <w:rFonts w:ascii="Calibri" w:hAnsi="Calibri"/>
      <w:b/>
      <w:bCs/>
      <w:caps/>
    </w:rPr>
  </w:style>
  <w:style w:type="paragraph" w:styleId="TOC4">
    <w:name w:val="toc 4"/>
    <w:basedOn w:val="Normal"/>
    <w:next w:val="Normal"/>
    <w:semiHidden/>
    <w:pPr>
      <w:ind w:left="600"/>
    </w:pPr>
    <w:rPr>
      <w:rFonts w:ascii="Calibri" w:hAnsi="Calibri"/>
      <w:sz w:val="18"/>
      <w:szCs w:val="18"/>
    </w:rPr>
  </w:style>
  <w:style w:type="paragraph" w:styleId="TOC5">
    <w:name w:val="toc 5"/>
    <w:basedOn w:val="Normal"/>
    <w:next w:val="Normal"/>
    <w:semiHidden/>
    <w:pPr>
      <w:ind w:left="800"/>
    </w:pPr>
    <w:rPr>
      <w:rFonts w:ascii="Calibri" w:hAnsi="Calibri"/>
      <w:sz w:val="18"/>
      <w:szCs w:val="18"/>
    </w:rPr>
  </w:style>
  <w:style w:type="paragraph" w:customStyle="1" w:styleId="tty132">
    <w:name w:val="tty132"/>
    <w:basedOn w:val="Normal"/>
    <w:rPr>
      <w:rFonts w:ascii="Courier New" w:hAnsi="Courier New"/>
      <w:sz w:val="12"/>
    </w:rPr>
  </w:style>
  <w:style w:type="paragraph" w:customStyle="1" w:styleId="tty180">
    <w:name w:val="tty180"/>
    <w:basedOn w:val="Normal"/>
    <w:pPr>
      <w:ind w:right="-720"/>
    </w:pPr>
    <w:rPr>
      <w:rFonts w:ascii="Courier New" w:hAnsi="Courier New"/>
      <w:sz w:val="8"/>
    </w:rPr>
  </w:style>
  <w:style w:type="paragraph" w:customStyle="1" w:styleId="tty80">
    <w:name w:val="tty80"/>
    <w:basedOn w:val="Normal"/>
    <w:rPr>
      <w:rFonts w:ascii="Courier New" w:hAnsi="Courier New"/>
    </w:rPr>
  </w:style>
  <w:style w:type="paragraph" w:customStyle="1" w:styleId="tty80indent">
    <w:name w:val="tty80 indent"/>
    <w:basedOn w:val="tty80"/>
    <w:pPr>
      <w:ind w:left="2895"/>
    </w:pPr>
  </w:style>
  <w:style w:type="paragraph" w:styleId="BodyTextIndent">
    <w:name w:val="Body Text Indent"/>
    <w:basedOn w:val="Normal"/>
    <w:semiHidden/>
    <w:unhideWhenUsed/>
    <w:pPr>
      <w:spacing w:after="120"/>
      <w:ind w:left="360"/>
    </w:pPr>
  </w:style>
  <w:style w:type="paragraph" w:customStyle="1" w:styleId="NoteWide">
    <w:name w:val="Note Wide"/>
    <w:basedOn w:val="Note"/>
    <w:pPr>
      <w:ind w:right="2160"/>
    </w:pPr>
  </w:style>
  <w:style w:type="character" w:customStyle="1" w:styleId="BodyTextIndentChar">
    <w:name w:val="Body Text Indent Char"/>
    <w:basedOn w:val="DefaultParagraphFont"/>
    <w:semiHidden/>
    <w:rPr>
      <w:rFonts w:ascii="Book Antiqua" w:hAnsi="Book Antiqua"/>
      <w:lang w:eastAsia="es-ES"/>
    </w:rPr>
  </w:style>
  <w:style w:type="paragraph" w:customStyle="1" w:styleId="Copyrighttitles">
    <w:name w:val="Copyright titles"/>
    <w:basedOn w:val="Normal"/>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pPr>
      <w:spacing w:before="100"/>
    </w:pPr>
    <w:rPr>
      <w:rFonts w:ascii="Futura Bk BT" w:hAnsi="Futura Bk BT"/>
      <w:sz w:val="16"/>
      <w:lang w:eastAsia="en-US"/>
    </w:rPr>
  </w:style>
  <w:style w:type="character" w:customStyle="1" w:styleId="FooterChar">
    <w:name w:val="Footer Char"/>
    <w:basedOn w:val="DefaultParagraphFont"/>
    <w:rPr>
      <w:rFonts w:ascii="Book Antiqua" w:hAnsi="Book Antiqua"/>
      <w:sz w:val="16"/>
      <w:lang w:eastAsia="es-ES"/>
    </w:rPr>
  </w:style>
  <w:style w:type="paragraph" w:customStyle="1" w:styleId="table">
    <w:name w:val="table"/>
    <w:basedOn w:val="Normal"/>
    <w:pPr>
      <w:spacing w:before="60" w:after="60" w:line="256" w:lineRule="auto"/>
    </w:pPr>
    <w:rPr>
      <w:rFonts w:ascii="Arial Narrow" w:hAnsi="Arial Narrow"/>
      <w:color w:val="000000"/>
      <w:lang w:eastAsia="en-US"/>
    </w:rPr>
  </w:style>
  <w:style w:type="paragraph" w:styleId="TOCHeading">
    <w:name w:val="TOC Heading"/>
    <w:basedOn w:val="Heading1"/>
    <w:next w:val="Normal"/>
    <w:qFormat/>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semiHidden/>
    <w:unhideWhenUsed/>
    <w:rPr>
      <w:color w:val="0000FF"/>
      <w:u w:val="single"/>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basedOn w:val="DefaultParagraphFont"/>
    <w:semiHidden/>
    <w:rPr>
      <w:rFonts w:ascii="Tahoma" w:hAnsi="Tahoma" w:cs="Tahoma"/>
      <w:sz w:val="16"/>
      <w:szCs w:val="16"/>
      <w:lang w:eastAsia="es-ES"/>
    </w:rPr>
  </w:style>
  <w:style w:type="character" w:customStyle="1" w:styleId="BodyTextChar">
    <w:name w:val="Body Text Char"/>
    <w:basedOn w:val="DefaultParagraphFont"/>
    <w:semiHidden/>
    <w:rPr>
      <w:rFonts w:ascii="Book Antiqua" w:hAnsi="Book Antiqua"/>
      <w:lang w:eastAsia="es-ES"/>
    </w:rPr>
  </w:style>
  <w:style w:type="paragraph" w:styleId="TOC6">
    <w:name w:val="toc 6"/>
    <w:basedOn w:val="Normal"/>
    <w:next w:val="Normal"/>
    <w:autoRedefine/>
    <w:semiHidden/>
    <w:unhideWhenUsed/>
    <w:pPr>
      <w:ind w:left="1000"/>
    </w:pPr>
    <w:rPr>
      <w:rFonts w:ascii="Calibri" w:hAnsi="Calibri"/>
      <w:sz w:val="18"/>
      <w:szCs w:val="18"/>
    </w:rPr>
  </w:style>
  <w:style w:type="paragraph" w:styleId="TOC7">
    <w:name w:val="toc 7"/>
    <w:basedOn w:val="Normal"/>
    <w:next w:val="Normal"/>
    <w:autoRedefine/>
    <w:semiHidden/>
    <w:unhideWhenUsed/>
    <w:pPr>
      <w:ind w:left="1200"/>
    </w:pPr>
    <w:rPr>
      <w:rFonts w:ascii="Calibri" w:hAnsi="Calibri"/>
      <w:sz w:val="18"/>
      <w:szCs w:val="18"/>
    </w:rPr>
  </w:style>
  <w:style w:type="paragraph" w:styleId="TOC8">
    <w:name w:val="toc 8"/>
    <w:basedOn w:val="Normal"/>
    <w:next w:val="Normal"/>
    <w:autoRedefine/>
    <w:semiHidden/>
    <w:unhideWhenUsed/>
    <w:pPr>
      <w:ind w:left="1400"/>
    </w:pPr>
    <w:rPr>
      <w:rFonts w:ascii="Calibri" w:hAnsi="Calibri"/>
      <w:sz w:val="18"/>
      <w:szCs w:val="18"/>
    </w:rPr>
  </w:style>
  <w:style w:type="paragraph" w:styleId="TOC9">
    <w:name w:val="toc 9"/>
    <w:basedOn w:val="Normal"/>
    <w:next w:val="Normal"/>
    <w:autoRedefine/>
    <w:semiHidden/>
    <w:unhideWhenUsed/>
    <w:pPr>
      <w:ind w:left="1600"/>
    </w:pPr>
    <w:rPr>
      <w:rFonts w:ascii="Calibri" w:hAnsi="Calibri"/>
      <w:sz w:val="18"/>
      <w:szCs w:val="18"/>
    </w:rPr>
  </w:style>
  <w:style w:type="paragraph" w:styleId="ListBullet">
    <w:name w:val="List Bullet"/>
    <w:basedOn w:val="Normal"/>
    <w:semiHidden/>
    <w:pPr>
      <w:keepLines/>
      <w:widowControl w:val="0"/>
      <w:numPr>
        <w:numId w:val="28"/>
      </w:numPr>
      <w:spacing w:after="144"/>
    </w:pPr>
    <w:rPr>
      <w:rFonts w:ascii="Arial" w:hAnsi="Arial"/>
      <w:color w:val="000000"/>
      <w:lang w:eastAsia="en-US"/>
    </w:rPr>
  </w:style>
  <w:style w:type="character" w:styleId="FollowedHyperlink">
    <w:name w:val="FollowedHyperlink"/>
    <w:basedOn w:val="DefaultParagraphFont"/>
    <w:semiHidden/>
    <w:unhideWhenUsed/>
    <w:rPr>
      <w:color w:val="800080"/>
      <w:u w:val="single"/>
    </w:rPr>
  </w:style>
  <w:style w:type="character" w:customStyle="1" w:styleId="FieldValue">
    <w:name w:val="Field Value"/>
    <w:rPr>
      <w:b/>
      <w:i/>
      <w:color w:val="000080"/>
      <w:sz w:val="20"/>
    </w:rPr>
  </w:style>
  <w:style w:type="paragraph" w:styleId="ListBullet2">
    <w:name w:val="List Bullet 2"/>
    <w:basedOn w:val="Normal"/>
    <w:semiHidden/>
    <w:pPr>
      <w:keepLines/>
      <w:numPr>
        <w:numId w:val="30"/>
      </w:numPr>
      <w:spacing w:after="120"/>
    </w:pPr>
    <w:rPr>
      <w:rFonts w:ascii="Arial" w:hAnsi="Arial"/>
      <w:lang w:eastAsia="en-US"/>
    </w:rPr>
  </w:style>
  <w:style w:type="paragraph" w:styleId="ListContinue">
    <w:name w:val="List Continue"/>
    <w:basedOn w:val="List"/>
    <w:semiHidden/>
    <w:pPr>
      <w:keepLines/>
      <w:widowControl w:val="0"/>
      <w:spacing w:after="120"/>
      <w:ind w:firstLine="0"/>
    </w:pPr>
    <w:rPr>
      <w:rFonts w:ascii="Arial" w:hAnsi="Arial"/>
      <w:color w:val="000000"/>
      <w:lang w:eastAsia="en-US"/>
    </w:rPr>
  </w:style>
  <w:style w:type="paragraph" w:styleId="List">
    <w:name w:val="List"/>
    <w:basedOn w:val="Normal"/>
    <w:semiHidden/>
    <w:pPr>
      <w:ind w:left="360" w:hanging="360"/>
    </w:pPr>
  </w:style>
  <w:style w:type="paragraph" w:customStyle="1" w:styleId="SPLTopic">
    <w:name w:val="SPL Topic"/>
    <w:basedOn w:val="Normal"/>
    <w:pPr>
      <w:keepLines/>
      <w:widowControl w:val="0"/>
      <w:spacing w:before="200" w:after="40"/>
    </w:pPr>
    <w:rPr>
      <w:rFonts w:ascii="Arial" w:hAnsi="Arial"/>
      <w:b/>
      <w:lang w:eastAsia="en-US"/>
    </w:rPr>
  </w:style>
  <w:style w:type="paragraph" w:customStyle="1" w:styleId="InfoLink">
    <w:name w:val="InfoLink"/>
    <w:basedOn w:val="Normal"/>
    <w:pPr>
      <w:keepLines/>
      <w:widowControl w:val="0"/>
      <w:pBdr>
        <w:top w:val="single" w:sz="8" w:space="2" w:color="000080"/>
        <w:left w:val="single" w:sz="8" w:space="2" w:color="000080"/>
        <w:bottom w:val="single" w:sz="8" w:space="2" w:color="000080"/>
        <w:right w:val="single" w:sz="8" w:space="2" w:color="000080"/>
      </w:pBdr>
      <w:shd w:val="clear" w:color="auto" w:fill="F4F8FF"/>
      <w:spacing w:before="240" w:after="240"/>
    </w:pPr>
    <w:rPr>
      <w:rFonts w:ascii="Arial" w:hAnsi="Arial"/>
      <w:color w:val="000000"/>
      <w:lang w:eastAsia="en-US"/>
    </w:rPr>
  </w:style>
  <w:style w:type="paragraph" w:customStyle="1" w:styleId="NoteText">
    <w:name w:val="Note Text"/>
    <w:next w:val="Normal"/>
    <w:pPr>
      <w:keepLines/>
      <w:widowControl w:val="0"/>
      <w:pBdr>
        <w:top w:val="single" w:sz="8" w:space="2" w:color="808080"/>
        <w:left w:val="single" w:sz="8" w:space="2" w:color="808080"/>
        <w:bottom w:val="single" w:sz="8" w:space="2" w:color="808080"/>
        <w:right w:val="single" w:sz="8" w:space="2" w:color="808080"/>
      </w:pBdr>
      <w:shd w:val="clear" w:color="FFFF00" w:fill="FFF9DE"/>
      <w:spacing w:before="240" w:after="240" w:line="258" w:lineRule="auto"/>
    </w:pPr>
    <w:rPr>
      <w:rFonts w:ascii="Arial" w:hAnsi="Arial"/>
    </w:rPr>
  </w:style>
  <w:style w:type="character" w:customStyle="1" w:styleId="HeaderChar">
    <w:name w:val="Header Char"/>
    <w:basedOn w:val="DefaultParagraphFont"/>
    <w:link w:val="Header"/>
    <w:semiHidden/>
    <w:rsid w:val="00A15016"/>
    <w:rPr>
      <w:rFonts w:ascii="Book Antiqua" w:hAnsi="Book Antiqua"/>
      <w:sz w:val="16"/>
      <w:lang w:eastAsia="es-ES"/>
    </w:rPr>
  </w:style>
  <w:style w:type="paragraph" w:styleId="NoSpacing">
    <w:name w:val="No Spacing"/>
    <w:link w:val="NoSpacingChar"/>
    <w:uiPriority w:val="1"/>
    <w:qFormat/>
    <w:rsid w:val="00035257"/>
    <w:rPr>
      <w:rFonts w:ascii="Calibri" w:hAnsi="Calibri"/>
      <w:sz w:val="22"/>
      <w:szCs w:val="22"/>
    </w:rPr>
  </w:style>
  <w:style w:type="character" w:customStyle="1" w:styleId="NoSpacingChar">
    <w:name w:val="No Spacing Char"/>
    <w:basedOn w:val="DefaultParagraphFont"/>
    <w:link w:val="NoSpacing"/>
    <w:uiPriority w:val="1"/>
    <w:rsid w:val="00035257"/>
    <w:rPr>
      <w:rFonts w:ascii="Calibri" w:hAnsi="Calibri"/>
      <w:sz w:val="22"/>
      <w:szCs w:val="22"/>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5022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Visio_Drawing2.vsd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package" Target="embeddings/Microsoft_Word_Document5.docx"/><Relationship Id="rId34" Type="http://schemas.openxmlformats.org/officeDocument/2006/relationships/image" Target="media/image15.emf"/><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package" Target="embeddings/Microsoft_Word_Document.docx"/><Relationship Id="rId25" Type="http://schemas.openxmlformats.org/officeDocument/2006/relationships/package" Target="embeddings/Microsoft_Word_Document7.docx"/><Relationship Id="rId33" Type="http://schemas.openxmlformats.org/officeDocument/2006/relationships/package" Target="embeddings/Microsoft_Word_Document11.docx"/><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Word_Document9.docx"/><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1.vsd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Word_Document13.docx"/><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package" Target="embeddings/Microsoft_Visio_Drawing3.vsdx"/><Relationship Id="rId23" Type="http://schemas.openxmlformats.org/officeDocument/2006/relationships/package" Target="embeddings/Microsoft_Word_Document6.docx"/><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package" Target="embeddings/Microsoft_Word_Document4.docx"/><Relationship Id="rId31" Type="http://schemas.openxmlformats.org/officeDocument/2006/relationships/package" Target="embeddings/Microsoft_Word_Document10.docx"/><Relationship Id="rId4" Type="http://schemas.openxmlformats.org/officeDocument/2006/relationships/webSettings" Target="webSettings.xml"/><Relationship Id="rId9" Type="http://schemas.openxmlformats.org/officeDocument/2006/relationships/package" Target="embeddings/Microsoft_Visio_Drawing.vs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8.docx"/><Relationship Id="rId30" Type="http://schemas.openxmlformats.org/officeDocument/2006/relationships/image" Target="media/image13.emf"/><Relationship Id="rId35" Type="http://schemas.openxmlformats.org/officeDocument/2006/relationships/package" Target="embeddings/Microsoft_Word_Document12.docx"/><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386</TotalTime>
  <Pages>1</Pages>
  <Words>3188</Words>
  <Characters>18175</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Manage Workstation Cashiering (Compatibility Mode)</vt:lpstr>
    </vt:vector>
  </TitlesOfParts>
  <Company>Oracle Corporation</Company>
  <LinksUpToDate>false</LinksUpToDate>
  <CharactersWithSpaces>21321</CharactersWithSpaces>
  <SharedDoc>false</SharedDoc>
  <HLinks>
    <vt:vector size="432" baseType="variant">
      <vt:variant>
        <vt:i4>16</vt:i4>
      </vt:variant>
      <vt:variant>
        <vt:i4>306</vt:i4>
      </vt:variant>
      <vt:variant>
        <vt:i4>0</vt:i4>
      </vt:variant>
      <vt:variant>
        <vt:i4>5</vt:i4>
      </vt:variant>
      <vt:variant>
        <vt:lpwstr/>
      </vt:variant>
      <vt:variant>
        <vt:lpwstr>ToDo</vt:lpwstr>
      </vt:variant>
      <vt:variant>
        <vt:i4>4456463</vt:i4>
      </vt:variant>
      <vt:variant>
        <vt:i4>303</vt:i4>
      </vt:variant>
      <vt:variant>
        <vt:i4>0</vt:i4>
      </vt:variant>
      <vt:variant>
        <vt:i4>5</vt:i4>
      </vt:variant>
      <vt:variant>
        <vt:lpwstr/>
      </vt:variant>
      <vt:variant>
        <vt:lpwstr>BPM4</vt:lpwstr>
      </vt:variant>
      <vt:variant>
        <vt:i4>16</vt:i4>
      </vt:variant>
      <vt:variant>
        <vt:i4>300</vt:i4>
      </vt:variant>
      <vt:variant>
        <vt:i4>0</vt:i4>
      </vt:variant>
      <vt:variant>
        <vt:i4>5</vt:i4>
      </vt:variant>
      <vt:variant>
        <vt:lpwstr/>
      </vt:variant>
      <vt:variant>
        <vt:lpwstr>ToDo</vt:lpwstr>
      </vt:variant>
      <vt:variant>
        <vt:i4>4456463</vt:i4>
      </vt:variant>
      <vt:variant>
        <vt:i4>297</vt:i4>
      </vt:variant>
      <vt:variant>
        <vt:i4>0</vt:i4>
      </vt:variant>
      <vt:variant>
        <vt:i4>5</vt:i4>
      </vt:variant>
      <vt:variant>
        <vt:lpwstr/>
      </vt:variant>
      <vt:variant>
        <vt:lpwstr>BPM4</vt:lpwstr>
      </vt:variant>
      <vt:variant>
        <vt:i4>4456463</vt:i4>
      </vt:variant>
      <vt:variant>
        <vt:i4>294</vt:i4>
      </vt:variant>
      <vt:variant>
        <vt:i4>0</vt:i4>
      </vt:variant>
      <vt:variant>
        <vt:i4>5</vt:i4>
      </vt:variant>
      <vt:variant>
        <vt:lpwstr/>
      </vt:variant>
      <vt:variant>
        <vt:lpwstr>BPM4</vt:lpwstr>
      </vt:variant>
      <vt:variant>
        <vt:i4>4456463</vt:i4>
      </vt:variant>
      <vt:variant>
        <vt:i4>291</vt:i4>
      </vt:variant>
      <vt:variant>
        <vt:i4>0</vt:i4>
      </vt:variant>
      <vt:variant>
        <vt:i4>5</vt:i4>
      </vt:variant>
      <vt:variant>
        <vt:lpwstr/>
      </vt:variant>
      <vt:variant>
        <vt:lpwstr>BPM4</vt:lpwstr>
      </vt:variant>
      <vt:variant>
        <vt:i4>4456463</vt:i4>
      </vt:variant>
      <vt:variant>
        <vt:i4>288</vt:i4>
      </vt:variant>
      <vt:variant>
        <vt:i4>0</vt:i4>
      </vt:variant>
      <vt:variant>
        <vt:i4>5</vt:i4>
      </vt:variant>
      <vt:variant>
        <vt:lpwstr/>
      </vt:variant>
      <vt:variant>
        <vt:lpwstr>BPM4</vt:lpwstr>
      </vt:variant>
      <vt:variant>
        <vt:i4>4456463</vt:i4>
      </vt:variant>
      <vt:variant>
        <vt:i4>285</vt:i4>
      </vt:variant>
      <vt:variant>
        <vt:i4>0</vt:i4>
      </vt:variant>
      <vt:variant>
        <vt:i4>5</vt:i4>
      </vt:variant>
      <vt:variant>
        <vt:lpwstr/>
      </vt:variant>
      <vt:variant>
        <vt:lpwstr>BPM4</vt:lpwstr>
      </vt:variant>
      <vt:variant>
        <vt:i4>4390927</vt:i4>
      </vt:variant>
      <vt:variant>
        <vt:i4>282</vt:i4>
      </vt:variant>
      <vt:variant>
        <vt:i4>0</vt:i4>
      </vt:variant>
      <vt:variant>
        <vt:i4>5</vt:i4>
      </vt:variant>
      <vt:variant>
        <vt:lpwstr/>
      </vt:variant>
      <vt:variant>
        <vt:lpwstr>BPM3</vt:lpwstr>
      </vt:variant>
      <vt:variant>
        <vt:i4>7340135</vt:i4>
      </vt:variant>
      <vt:variant>
        <vt:i4>279</vt:i4>
      </vt:variant>
      <vt:variant>
        <vt:i4>0</vt:i4>
      </vt:variant>
      <vt:variant>
        <vt:i4>5</vt:i4>
      </vt:variant>
      <vt:variant>
        <vt:lpwstr/>
      </vt:variant>
      <vt:variant>
        <vt:lpwstr>DepositControl</vt:lpwstr>
      </vt:variant>
      <vt:variant>
        <vt:i4>4390927</vt:i4>
      </vt:variant>
      <vt:variant>
        <vt:i4>276</vt:i4>
      </vt:variant>
      <vt:variant>
        <vt:i4>0</vt:i4>
      </vt:variant>
      <vt:variant>
        <vt:i4>5</vt:i4>
      </vt:variant>
      <vt:variant>
        <vt:lpwstr/>
      </vt:variant>
      <vt:variant>
        <vt:lpwstr>BPM3</vt:lpwstr>
      </vt:variant>
      <vt:variant>
        <vt:i4>4390927</vt:i4>
      </vt:variant>
      <vt:variant>
        <vt:i4>273</vt:i4>
      </vt:variant>
      <vt:variant>
        <vt:i4>0</vt:i4>
      </vt:variant>
      <vt:variant>
        <vt:i4>5</vt:i4>
      </vt:variant>
      <vt:variant>
        <vt:lpwstr/>
      </vt:variant>
      <vt:variant>
        <vt:lpwstr>BPM3</vt:lpwstr>
      </vt:variant>
      <vt:variant>
        <vt:i4>4390927</vt:i4>
      </vt:variant>
      <vt:variant>
        <vt:i4>270</vt:i4>
      </vt:variant>
      <vt:variant>
        <vt:i4>0</vt:i4>
      </vt:variant>
      <vt:variant>
        <vt:i4>5</vt:i4>
      </vt:variant>
      <vt:variant>
        <vt:lpwstr/>
      </vt:variant>
      <vt:variant>
        <vt:lpwstr>BPM3</vt:lpwstr>
      </vt:variant>
      <vt:variant>
        <vt:i4>4653071</vt:i4>
      </vt:variant>
      <vt:variant>
        <vt:i4>267</vt:i4>
      </vt:variant>
      <vt:variant>
        <vt:i4>0</vt:i4>
      </vt:variant>
      <vt:variant>
        <vt:i4>5</vt:i4>
      </vt:variant>
      <vt:variant>
        <vt:lpwstr/>
      </vt:variant>
      <vt:variant>
        <vt:lpwstr>BPM7</vt:lpwstr>
      </vt:variant>
      <vt:variant>
        <vt:i4>4390927</vt:i4>
      </vt:variant>
      <vt:variant>
        <vt:i4>264</vt:i4>
      </vt:variant>
      <vt:variant>
        <vt:i4>0</vt:i4>
      </vt:variant>
      <vt:variant>
        <vt:i4>5</vt:i4>
      </vt:variant>
      <vt:variant>
        <vt:lpwstr/>
      </vt:variant>
      <vt:variant>
        <vt:lpwstr>BPM3</vt:lpwstr>
      </vt:variant>
      <vt:variant>
        <vt:i4>4390927</vt:i4>
      </vt:variant>
      <vt:variant>
        <vt:i4>261</vt:i4>
      </vt:variant>
      <vt:variant>
        <vt:i4>0</vt:i4>
      </vt:variant>
      <vt:variant>
        <vt:i4>5</vt:i4>
      </vt:variant>
      <vt:variant>
        <vt:lpwstr/>
      </vt:variant>
      <vt:variant>
        <vt:lpwstr>BPM3</vt:lpwstr>
      </vt:variant>
      <vt:variant>
        <vt:i4>7340135</vt:i4>
      </vt:variant>
      <vt:variant>
        <vt:i4>258</vt:i4>
      </vt:variant>
      <vt:variant>
        <vt:i4>0</vt:i4>
      </vt:variant>
      <vt:variant>
        <vt:i4>5</vt:i4>
      </vt:variant>
      <vt:variant>
        <vt:lpwstr/>
      </vt:variant>
      <vt:variant>
        <vt:lpwstr>DepositControl</vt:lpwstr>
      </vt:variant>
      <vt:variant>
        <vt:i4>4390927</vt:i4>
      </vt:variant>
      <vt:variant>
        <vt:i4>255</vt:i4>
      </vt:variant>
      <vt:variant>
        <vt:i4>0</vt:i4>
      </vt:variant>
      <vt:variant>
        <vt:i4>5</vt:i4>
      </vt:variant>
      <vt:variant>
        <vt:lpwstr/>
      </vt:variant>
      <vt:variant>
        <vt:lpwstr>BPM3</vt:lpwstr>
      </vt:variant>
      <vt:variant>
        <vt:i4>4390927</vt:i4>
      </vt:variant>
      <vt:variant>
        <vt:i4>252</vt:i4>
      </vt:variant>
      <vt:variant>
        <vt:i4>0</vt:i4>
      </vt:variant>
      <vt:variant>
        <vt:i4>5</vt:i4>
      </vt:variant>
      <vt:variant>
        <vt:lpwstr/>
      </vt:variant>
      <vt:variant>
        <vt:lpwstr>BPM3</vt:lpwstr>
      </vt:variant>
      <vt:variant>
        <vt:i4>4325391</vt:i4>
      </vt:variant>
      <vt:variant>
        <vt:i4>249</vt:i4>
      </vt:variant>
      <vt:variant>
        <vt:i4>0</vt:i4>
      </vt:variant>
      <vt:variant>
        <vt:i4>5</vt:i4>
      </vt:variant>
      <vt:variant>
        <vt:lpwstr/>
      </vt:variant>
      <vt:variant>
        <vt:lpwstr>BPM2</vt:lpwstr>
      </vt:variant>
      <vt:variant>
        <vt:i4>458752</vt:i4>
      </vt:variant>
      <vt:variant>
        <vt:i4>246</vt:i4>
      </vt:variant>
      <vt:variant>
        <vt:i4>0</vt:i4>
      </vt:variant>
      <vt:variant>
        <vt:i4>5</vt:i4>
      </vt:variant>
      <vt:variant>
        <vt:lpwstr/>
      </vt:variant>
      <vt:variant>
        <vt:lpwstr>TenderControl</vt:lpwstr>
      </vt:variant>
      <vt:variant>
        <vt:i4>4325391</vt:i4>
      </vt:variant>
      <vt:variant>
        <vt:i4>243</vt:i4>
      </vt:variant>
      <vt:variant>
        <vt:i4>0</vt:i4>
      </vt:variant>
      <vt:variant>
        <vt:i4>5</vt:i4>
      </vt:variant>
      <vt:variant>
        <vt:lpwstr/>
      </vt:variant>
      <vt:variant>
        <vt:lpwstr>BPM2</vt:lpwstr>
      </vt:variant>
      <vt:variant>
        <vt:i4>4325391</vt:i4>
      </vt:variant>
      <vt:variant>
        <vt:i4>240</vt:i4>
      </vt:variant>
      <vt:variant>
        <vt:i4>0</vt:i4>
      </vt:variant>
      <vt:variant>
        <vt:i4>5</vt:i4>
      </vt:variant>
      <vt:variant>
        <vt:lpwstr/>
      </vt:variant>
      <vt:variant>
        <vt:lpwstr>BPM2</vt:lpwstr>
      </vt:variant>
      <vt:variant>
        <vt:i4>4325391</vt:i4>
      </vt:variant>
      <vt:variant>
        <vt:i4>237</vt:i4>
      </vt:variant>
      <vt:variant>
        <vt:i4>0</vt:i4>
      </vt:variant>
      <vt:variant>
        <vt:i4>5</vt:i4>
      </vt:variant>
      <vt:variant>
        <vt:lpwstr/>
      </vt:variant>
      <vt:variant>
        <vt:lpwstr>BPM2</vt:lpwstr>
      </vt:variant>
      <vt:variant>
        <vt:i4>4325391</vt:i4>
      </vt:variant>
      <vt:variant>
        <vt:i4>234</vt:i4>
      </vt:variant>
      <vt:variant>
        <vt:i4>0</vt:i4>
      </vt:variant>
      <vt:variant>
        <vt:i4>5</vt:i4>
      </vt:variant>
      <vt:variant>
        <vt:lpwstr/>
      </vt:variant>
      <vt:variant>
        <vt:lpwstr>BPM2</vt:lpwstr>
      </vt:variant>
      <vt:variant>
        <vt:i4>4325391</vt:i4>
      </vt:variant>
      <vt:variant>
        <vt:i4>231</vt:i4>
      </vt:variant>
      <vt:variant>
        <vt:i4>0</vt:i4>
      </vt:variant>
      <vt:variant>
        <vt:i4>5</vt:i4>
      </vt:variant>
      <vt:variant>
        <vt:lpwstr/>
      </vt:variant>
      <vt:variant>
        <vt:lpwstr>BPM2</vt:lpwstr>
      </vt:variant>
      <vt:variant>
        <vt:i4>4325391</vt:i4>
      </vt:variant>
      <vt:variant>
        <vt:i4>228</vt:i4>
      </vt:variant>
      <vt:variant>
        <vt:i4>0</vt:i4>
      </vt:variant>
      <vt:variant>
        <vt:i4>5</vt:i4>
      </vt:variant>
      <vt:variant>
        <vt:lpwstr/>
      </vt:variant>
      <vt:variant>
        <vt:lpwstr>BPM2</vt:lpwstr>
      </vt:variant>
      <vt:variant>
        <vt:i4>4325391</vt:i4>
      </vt:variant>
      <vt:variant>
        <vt:i4>225</vt:i4>
      </vt:variant>
      <vt:variant>
        <vt:i4>0</vt:i4>
      </vt:variant>
      <vt:variant>
        <vt:i4>5</vt:i4>
      </vt:variant>
      <vt:variant>
        <vt:lpwstr/>
      </vt:variant>
      <vt:variant>
        <vt:lpwstr>BPM2</vt:lpwstr>
      </vt:variant>
      <vt:variant>
        <vt:i4>4325391</vt:i4>
      </vt:variant>
      <vt:variant>
        <vt:i4>222</vt:i4>
      </vt:variant>
      <vt:variant>
        <vt:i4>0</vt:i4>
      </vt:variant>
      <vt:variant>
        <vt:i4>5</vt:i4>
      </vt:variant>
      <vt:variant>
        <vt:lpwstr/>
      </vt:variant>
      <vt:variant>
        <vt:lpwstr>BPM2</vt:lpwstr>
      </vt:variant>
      <vt:variant>
        <vt:i4>4325391</vt:i4>
      </vt:variant>
      <vt:variant>
        <vt:i4>219</vt:i4>
      </vt:variant>
      <vt:variant>
        <vt:i4>0</vt:i4>
      </vt:variant>
      <vt:variant>
        <vt:i4>5</vt:i4>
      </vt:variant>
      <vt:variant>
        <vt:lpwstr/>
      </vt:variant>
      <vt:variant>
        <vt:lpwstr>BPM2</vt:lpwstr>
      </vt:variant>
      <vt:variant>
        <vt:i4>4325391</vt:i4>
      </vt:variant>
      <vt:variant>
        <vt:i4>216</vt:i4>
      </vt:variant>
      <vt:variant>
        <vt:i4>0</vt:i4>
      </vt:variant>
      <vt:variant>
        <vt:i4>5</vt:i4>
      </vt:variant>
      <vt:variant>
        <vt:lpwstr/>
      </vt:variant>
      <vt:variant>
        <vt:lpwstr>BPM2</vt:lpwstr>
      </vt:variant>
      <vt:variant>
        <vt:i4>458752</vt:i4>
      </vt:variant>
      <vt:variant>
        <vt:i4>213</vt:i4>
      </vt:variant>
      <vt:variant>
        <vt:i4>0</vt:i4>
      </vt:variant>
      <vt:variant>
        <vt:i4>5</vt:i4>
      </vt:variant>
      <vt:variant>
        <vt:lpwstr/>
      </vt:variant>
      <vt:variant>
        <vt:lpwstr>TenderControl</vt:lpwstr>
      </vt:variant>
      <vt:variant>
        <vt:i4>4325391</vt:i4>
      </vt:variant>
      <vt:variant>
        <vt:i4>210</vt:i4>
      </vt:variant>
      <vt:variant>
        <vt:i4>0</vt:i4>
      </vt:variant>
      <vt:variant>
        <vt:i4>5</vt:i4>
      </vt:variant>
      <vt:variant>
        <vt:lpwstr/>
      </vt:variant>
      <vt:variant>
        <vt:lpwstr>BPM2</vt:lpwstr>
      </vt:variant>
      <vt:variant>
        <vt:i4>4259855</vt:i4>
      </vt:variant>
      <vt:variant>
        <vt:i4>207</vt:i4>
      </vt:variant>
      <vt:variant>
        <vt:i4>0</vt:i4>
      </vt:variant>
      <vt:variant>
        <vt:i4>5</vt:i4>
      </vt:variant>
      <vt:variant>
        <vt:lpwstr/>
      </vt:variant>
      <vt:variant>
        <vt:lpwstr>BPM1</vt:lpwstr>
      </vt:variant>
      <vt:variant>
        <vt:i4>458752</vt:i4>
      </vt:variant>
      <vt:variant>
        <vt:i4>204</vt:i4>
      </vt:variant>
      <vt:variant>
        <vt:i4>0</vt:i4>
      </vt:variant>
      <vt:variant>
        <vt:i4>5</vt:i4>
      </vt:variant>
      <vt:variant>
        <vt:lpwstr/>
      </vt:variant>
      <vt:variant>
        <vt:lpwstr>TenderControl</vt:lpwstr>
      </vt:variant>
      <vt:variant>
        <vt:i4>4259855</vt:i4>
      </vt:variant>
      <vt:variant>
        <vt:i4>201</vt:i4>
      </vt:variant>
      <vt:variant>
        <vt:i4>0</vt:i4>
      </vt:variant>
      <vt:variant>
        <vt:i4>5</vt:i4>
      </vt:variant>
      <vt:variant>
        <vt:lpwstr/>
      </vt:variant>
      <vt:variant>
        <vt:lpwstr>BPM1</vt:lpwstr>
      </vt:variant>
      <vt:variant>
        <vt:i4>4259855</vt:i4>
      </vt:variant>
      <vt:variant>
        <vt:i4>198</vt:i4>
      </vt:variant>
      <vt:variant>
        <vt:i4>0</vt:i4>
      </vt:variant>
      <vt:variant>
        <vt:i4>5</vt:i4>
      </vt:variant>
      <vt:variant>
        <vt:lpwstr/>
      </vt:variant>
      <vt:variant>
        <vt:lpwstr>BPM1</vt:lpwstr>
      </vt:variant>
      <vt:variant>
        <vt:i4>4259855</vt:i4>
      </vt:variant>
      <vt:variant>
        <vt:i4>195</vt:i4>
      </vt:variant>
      <vt:variant>
        <vt:i4>0</vt:i4>
      </vt:variant>
      <vt:variant>
        <vt:i4>5</vt:i4>
      </vt:variant>
      <vt:variant>
        <vt:lpwstr/>
      </vt:variant>
      <vt:variant>
        <vt:lpwstr>BPM1</vt:lpwstr>
      </vt:variant>
      <vt:variant>
        <vt:i4>4259855</vt:i4>
      </vt:variant>
      <vt:variant>
        <vt:i4>192</vt:i4>
      </vt:variant>
      <vt:variant>
        <vt:i4>0</vt:i4>
      </vt:variant>
      <vt:variant>
        <vt:i4>5</vt:i4>
      </vt:variant>
      <vt:variant>
        <vt:lpwstr/>
      </vt:variant>
      <vt:variant>
        <vt:lpwstr>BPM1</vt:lpwstr>
      </vt:variant>
      <vt:variant>
        <vt:i4>4259855</vt:i4>
      </vt:variant>
      <vt:variant>
        <vt:i4>189</vt:i4>
      </vt:variant>
      <vt:variant>
        <vt:i4>0</vt:i4>
      </vt:variant>
      <vt:variant>
        <vt:i4>5</vt:i4>
      </vt:variant>
      <vt:variant>
        <vt:lpwstr/>
      </vt:variant>
      <vt:variant>
        <vt:lpwstr>BPM1</vt:lpwstr>
      </vt:variant>
      <vt:variant>
        <vt:i4>458752</vt:i4>
      </vt:variant>
      <vt:variant>
        <vt:i4>186</vt:i4>
      </vt:variant>
      <vt:variant>
        <vt:i4>0</vt:i4>
      </vt:variant>
      <vt:variant>
        <vt:i4>5</vt:i4>
      </vt:variant>
      <vt:variant>
        <vt:lpwstr/>
      </vt:variant>
      <vt:variant>
        <vt:lpwstr>TenderControl</vt:lpwstr>
      </vt:variant>
      <vt:variant>
        <vt:i4>4259855</vt:i4>
      </vt:variant>
      <vt:variant>
        <vt:i4>183</vt:i4>
      </vt:variant>
      <vt:variant>
        <vt:i4>0</vt:i4>
      </vt:variant>
      <vt:variant>
        <vt:i4>5</vt:i4>
      </vt:variant>
      <vt:variant>
        <vt:lpwstr/>
      </vt:variant>
      <vt:variant>
        <vt:lpwstr>BPM1</vt:lpwstr>
      </vt:variant>
      <vt:variant>
        <vt:i4>4259855</vt:i4>
      </vt:variant>
      <vt:variant>
        <vt:i4>180</vt:i4>
      </vt:variant>
      <vt:variant>
        <vt:i4>0</vt:i4>
      </vt:variant>
      <vt:variant>
        <vt:i4>5</vt:i4>
      </vt:variant>
      <vt:variant>
        <vt:lpwstr/>
      </vt:variant>
      <vt:variant>
        <vt:lpwstr>BPM1</vt:lpwstr>
      </vt:variant>
      <vt:variant>
        <vt:i4>4259855</vt:i4>
      </vt:variant>
      <vt:variant>
        <vt:i4>177</vt:i4>
      </vt:variant>
      <vt:variant>
        <vt:i4>0</vt:i4>
      </vt:variant>
      <vt:variant>
        <vt:i4>5</vt:i4>
      </vt:variant>
      <vt:variant>
        <vt:lpwstr/>
      </vt:variant>
      <vt:variant>
        <vt:lpwstr>BPM1</vt:lpwstr>
      </vt:variant>
      <vt:variant>
        <vt:i4>4259855</vt:i4>
      </vt:variant>
      <vt:variant>
        <vt:i4>174</vt:i4>
      </vt:variant>
      <vt:variant>
        <vt:i4>0</vt:i4>
      </vt:variant>
      <vt:variant>
        <vt:i4>5</vt:i4>
      </vt:variant>
      <vt:variant>
        <vt:lpwstr/>
      </vt:variant>
      <vt:variant>
        <vt:lpwstr>BPM1</vt:lpwstr>
      </vt:variant>
      <vt:variant>
        <vt:i4>458752</vt:i4>
      </vt:variant>
      <vt:variant>
        <vt:i4>171</vt:i4>
      </vt:variant>
      <vt:variant>
        <vt:i4>0</vt:i4>
      </vt:variant>
      <vt:variant>
        <vt:i4>5</vt:i4>
      </vt:variant>
      <vt:variant>
        <vt:lpwstr/>
      </vt:variant>
      <vt:variant>
        <vt:lpwstr>TenderControl</vt:lpwstr>
      </vt:variant>
      <vt:variant>
        <vt:i4>4259855</vt:i4>
      </vt:variant>
      <vt:variant>
        <vt:i4>168</vt:i4>
      </vt:variant>
      <vt:variant>
        <vt:i4>0</vt:i4>
      </vt:variant>
      <vt:variant>
        <vt:i4>5</vt:i4>
      </vt:variant>
      <vt:variant>
        <vt:lpwstr/>
      </vt:variant>
      <vt:variant>
        <vt:lpwstr>BPM1</vt:lpwstr>
      </vt:variant>
      <vt:variant>
        <vt:i4>458752</vt:i4>
      </vt:variant>
      <vt:variant>
        <vt:i4>165</vt:i4>
      </vt:variant>
      <vt:variant>
        <vt:i4>0</vt:i4>
      </vt:variant>
      <vt:variant>
        <vt:i4>5</vt:i4>
      </vt:variant>
      <vt:variant>
        <vt:lpwstr/>
      </vt:variant>
      <vt:variant>
        <vt:lpwstr>TenderControl</vt:lpwstr>
      </vt:variant>
      <vt:variant>
        <vt:i4>4259855</vt:i4>
      </vt:variant>
      <vt:variant>
        <vt:i4>162</vt:i4>
      </vt:variant>
      <vt:variant>
        <vt:i4>0</vt:i4>
      </vt:variant>
      <vt:variant>
        <vt:i4>5</vt:i4>
      </vt:variant>
      <vt:variant>
        <vt:lpwstr/>
      </vt:variant>
      <vt:variant>
        <vt:lpwstr>BPM1</vt:lpwstr>
      </vt:variant>
      <vt:variant>
        <vt:i4>458752</vt:i4>
      </vt:variant>
      <vt:variant>
        <vt:i4>159</vt:i4>
      </vt:variant>
      <vt:variant>
        <vt:i4>0</vt:i4>
      </vt:variant>
      <vt:variant>
        <vt:i4>5</vt:i4>
      </vt:variant>
      <vt:variant>
        <vt:lpwstr/>
      </vt:variant>
      <vt:variant>
        <vt:lpwstr>TenderControl</vt:lpwstr>
      </vt:variant>
      <vt:variant>
        <vt:i4>4259855</vt:i4>
      </vt:variant>
      <vt:variant>
        <vt:i4>156</vt:i4>
      </vt:variant>
      <vt:variant>
        <vt:i4>0</vt:i4>
      </vt:variant>
      <vt:variant>
        <vt:i4>5</vt:i4>
      </vt:variant>
      <vt:variant>
        <vt:lpwstr/>
      </vt:variant>
      <vt:variant>
        <vt:lpwstr>BPM1</vt:lpwstr>
      </vt:variant>
      <vt:variant>
        <vt:i4>4259855</vt:i4>
      </vt:variant>
      <vt:variant>
        <vt:i4>153</vt:i4>
      </vt:variant>
      <vt:variant>
        <vt:i4>0</vt:i4>
      </vt:variant>
      <vt:variant>
        <vt:i4>5</vt:i4>
      </vt:variant>
      <vt:variant>
        <vt:lpwstr/>
      </vt:variant>
      <vt:variant>
        <vt:lpwstr>BPM1</vt:lpwstr>
      </vt:variant>
      <vt:variant>
        <vt:i4>7340135</vt:i4>
      </vt:variant>
      <vt:variant>
        <vt:i4>150</vt:i4>
      </vt:variant>
      <vt:variant>
        <vt:i4>0</vt:i4>
      </vt:variant>
      <vt:variant>
        <vt:i4>5</vt:i4>
      </vt:variant>
      <vt:variant>
        <vt:lpwstr/>
      </vt:variant>
      <vt:variant>
        <vt:lpwstr>DepositControl</vt:lpwstr>
      </vt:variant>
      <vt:variant>
        <vt:i4>4259855</vt:i4>
      </vt:variant>
      <vt:variant>
        <vt:i4>147</vt:i4>
      </vt:variant>
      <vt:variant>
        <vt:i4>0</vt:i4>
      </vt:variant>
      <vt:variant>
        <vt:i4>5</vt:i4>
      </vt:variant>
      <vt:variant>
        <vt:lpwstr/>
      </vt:variant>
      <vt:variant>
        <vt:lpwstr>BPM1</vt:lpwstr>
      </vt:variant>
      <vt:variant>
        <vt:i4>4259855</vt:i4>
      </vt:variant>
      <vt:variant>
        <vt:i4>144</vt:i4>
      </vt:variant>
      <vt:variant>
        <vt:i4>0</vt:i4>
      </vt:variant>
      <vt:variant>
        <vt:i4>5</vt:i4>
      </vt:variant>
      <vt:variant>
        <vt:lpwstr/>
      </vt:variant>
      <vt:variant>
        <vt:lpwstr>BPM1</vt:lpwstr>
      </vt:variant>
      <vt:variant>
        <vt:i4>458752</vt:i4>
      </vt:variant>
      <vt:variant>
        <vt:i4>141</vt:i4>
      </vt:variant>
      <vt:variant>
        <vt:i4>0</vt:i4>
      </vt:variant>
      <vt:variant>
        <vt:i4>5</vt:i4>
      </vt:variant>
      <vt:variant>
        <vt:lpwstr/>
      </vt:variant>
      <vt:variant>
        <vt:lpwstr>TenderControl</vt:lpwstr>
      </vt:variant>
      <vt:variant>
        <vt:i4>7340135</vt:i4>
      </vt:variant>
      <vt:variant>
        <vt:i4>138</vt:i4>
      </vt:variant>
      <vt:variant>
        <vt:i4>0</vt:i4>
      </vt:variant>
      <vt:variant>
        <vt:i4>5</vt:i4>
      </vt:variant>
      <vt:variant>
        <vt:lpwstr/>
      </vt:variant>
      <vt:variant>
        <vt:lpwstr>DepositControl</vt:lpwstr>
      </vt:variant>
      <vt:variant>
        <vt:i4>4259855</vt:i4>
      </vt:variant>
      <vt:variant>
        <vt:i4>135</vt:i4>
      </vt:variant>
      <vt:variant>
        <vt:i4>0</vt:i4>
      </vt:variant>
      <vt:variant>
        <vt:i4>5</vt:i4>
      </vt:variant>
      <vt:variant>
        <vt:lpwstr/>
      </vt:variant>
      <vt:variant>
        <vt:lpwstr>BPM1</vt:lpwstr>
      </vt:variant>
      <vt:variant>
        <vt:i4>7340135</vt:i4>
      </vt:variant>
      <vt:variant>
        <vt:i4>132</vt:i4>
      </vt:variant>
      <vt:variant>
        <vt:i4>0</vt:i4>
      </vt:variant>
      <vt:variant>
        <vt:i4>5</vt:i4>
      </vt:variant>
      <vt:variant>
        <vt:lpwstr/>
      </vt:variant>
      <vt:variant>
        <vt:lpwstr>DepositControl</vt:lpwstr>
      </vt:variant>
      <vt:variant>
        <vt:i4>4259855</vt:i4>
      </vt:variant>
      <vt:variant>
        <vt:i4>129</vt:i4>
      </vt:variant>
      <vt:variant>
        <vt:i4>0</vt:i4>
      </vt:variant>
      <vt:variant>
        <vt:i4>5</vt:i4>
      </vt:variant>
      <vt:variant>
        <vt:lpwstr/>
      </vt:variant>
      <vt:variant>
        <vt:lpwstr>BPM1</vt:lpwstr>
      </vt:variant>
      <vt:variant>
        <vt:i4>458752</vt:i4>
      </vt:variant>
      <vt:variant>
        <vt:i4>126</vt:i4>
      </vt:variant>
      <vt:variant>
        <vt:i4>0</vt:i4>
      </vt:variant>
      <vt:variant>
        <vt:i4>5</vt:i4>
      </vt:variant>
      <vt:variant>
        <vt:lpwstr/>
      </vt:variant>
      <vt:variant>
        <vt:lpwstr>TenderControl</vt:lpwstr>
      </vt:variant>
      <vt:variant>
        <vt:i4>7340135</vt:i4>
      </vt:variant>
      <vt:variant>
        <vt:i4>123</vt:i4>
      </vt:variant>
      <vt:variant>
        <vt:i4>0</vt:i4>
      </vt:variant>
      <vt:variant>
        <vt:i4>5</vt:i4>
      </vt:variant>
      <vt:variant>
        <vt:lpwstr/>
      </vt:variant>
      <vt:variant>
        <vt:lpwstr>DepositControl</vt:lpwstr>
      </vt:variant>
      <vt:variant>
        <vt:i4>4259855</vt:i4>
      </vt:variant>
      <vt:variant>
        <vt:i4>120</vt:i4>
      </vt:variant>
      <vt:variant>
        <vt:i4>0</vt:i4>
      </vt:variant>
      <vt:variant>
        <vt:i4>5</vt:i4>
      </vt:variant>
      <vt:variant>
        <vt:lpwstr/>
      </vt:variant>
      <vt:variant>
        <vt:lpwstr>BPM1</vt:lpwstr>
      </vt:variant>
      <vt:variant>
        <vt:i4>458752</vt:i4>
      </vt:variant>
      <vt:variant>
        <vt:i4>117</vt:i4>
      </vt:variant>
      <vt:variant>
        <vt:i4>0</vt:i4>
      </vt:variant>
      <vt:variant>
        <vt:i4>5</vt:i4>
      </vt:variant>
      <vt:variant>
        <vt:lpwstr/>
      </vt:variant>
      <vt:variant>
        <vt:lpwstr>TenderControl</vt:lpwstr>
      </vt:variant>
      <vt:variant>
        <vt:i4>4259855</vt:i4>
      </vt:variant>
      <vt:variant>
        <vt:i4>114</vt:i4>
      </vt:variant>
      <vt:variant>
        <vt:i4>0</vt:i4>
      </vt:variant>
      <vt:variant>
        <vt:i4>5</vt:i4>
      </vt:variant>
      <vt:variant>
        <vt:lpwstr/>
      </vt:variant>
      <vt:variant>
        <vt:lpwstr>BPM1</vt:lpwstr>
      </vt:variant>
      <vt:variant>
        <vt:i4>458752</vt:i4>
      </vt:variant>
      <vt:variant>
        <vt:i4>111</vt:i4>
      </vt:variant>
      <vt:variant>
        <vt:i4>0</vt:i4>
      </vt:variant>
      <vt:variant>
        <vt:i4>5</vt:i4>
      </vt:variant>
      <vt:variant>
        <vt:lpwstr/>
      </vt:variant>
      <vt:variant>
        <vt:lpwstr>TenderControl</vt:lpwstr>
      </vt:variant>
      <vt:variant>
        <vt:i4>458752</vt:i4>
      </vt:variant>
      <vt:variant>
        <vt:i4>108</vt:i4>
      </vt:variant>
      <vt:variant>
        <vt:i4>0</vt:i4>
      </vt:variant>
      <vt:variant>
        <vt:i4>5</vt:i4>
      </vt:variant>
      <vt:variant>
        <vt:lpwstr/>
      </vt:variant>
      <vt:variant>
        <vt:lpwstr>TenderControl</vt:lpwstr>
      </vt:variant>
      <vt:variant>
        <vt:i4>4259855</vt:i4>
      </vt:variant>
      <vt:variant>
        <vt:i4>105</vt:i4>
      </vt:variant>
      <vt:variant>
        <vt:i4>0</vt:i4>
      </vt:variant>
      <vt:variant>
        <vt:i4>5</vt:i4>
      </vt:variant>
      <vt:variant>
        <vt:lpwstr/>
      </vt:variant>
      <vt:variant>
        <vt:lpwstr>BPM1</vt:lpwstr>
      </vt:variant>
      <vt:variant>
        <vt:i4>7667823</vt:i4>
      </vt:variant>
      <vt:variant>
        <vt:i4>78</vt:i4>
      </vt:variant>
      <vt:variant>
        <vt:i4>0</vt:i4>
      </vt:variant>
      <vt:variant>
        <vt:i4>5</vt:i4>
      </vt:variant>
      <vt:variant>
        <vt:lpwstr/>
      </vt:variant>
      <vt:variant>
        <vt:lpwstr>PaymentQuickAdd</vt:lpwstr>
      </vt:variant>
      <vt:variant>
        <vt:i4>327703</vt:i4>
      </vt:variant>
      <vt:variant>
        <vt:i4>75</vt:i4>
      </vt:variant>
      <vt:variant>
        <vt:i4>0</vt:i4>
      </vt:variant>
      <vt:variant>
        <vt:i4>5</vt:i4>
      </vt:variant>
      <vt:variant>
        <vt:lpwstr/>
      </vt:variant>
      <vt:variant>
        <vt:lpwstr>PaymentEventQuickAdd</vt:lpwstr>
      </vt:variant>
      <vt:variant>
        <vt:i4>7471201</vt:i4>
      </vt:variant>
      <vt:variant>
        <vt:i4>72</vt:i4>
      </vt:variant>
      <vt:variant>
        <vt:i4>0</vt:i4>
      </vt:variant>
      <vt:variant>
        <vt:i4>5</vt:i4>
      </vt:variant>
      <vt:variant>
        <vt:lpwstr/>
      </vt:variant>
      <vt:variant>
        <vt:lpwstr>PaymentEventAdd</vt:lpwstr>
      </vt:variant>
      <vt:variant>
        <vt:i4>65539</vt:i4>
      </vt:variant>
      <vt:variant>
        <vt:i4>69</vt:i4>
      </vt:variant>
      <vt:variant>
        <vt:i4>0</vt:i4>
      </vt:variant>
      <vt:variant>
        <vt:i4>5</vt:i4>
      </vt:variant>
      <vt:variant>
        <vt:lpwstr/>
      </vt:variant>
      <vt:variant>
        <vt:lpwstr>PaymentPortal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 Workstation Cashiering (Compatibility Mode)</dc:title>
  <dc:creator>GHedman</dc:creator>
  <cp:keywords>CC&amp;B</cp:keywords>
  <dc:description>Copyright © 2010, Oracle Corporation.  All rights reserved.</dc:description>
  <cp:lastModifiedBy>galina polonsky</cp:lastModifiedBy>
  <cp:revision>21</cp:revision>
  <cp:lastPrinted>2009-06-26T19:07:00Z</cp:lastPrinted>
  <dcterms:created xsi:type="dcterms:W3CDTF">2013-12-21T21:27:00Z</dcterms:created>
  <dcterms:modified xsi:type="dcterms:W3CDTF">2017-11-07T10:46:00Z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CNT2370286</vt:lpwstr>
  </property>
  <property fmtid="{D5CDD505-2E9C-101B-9397-08002B2CF9AE}" pid="3" name="DISProperties">
    <vt:lpwstr>DISdDocName,DIScgiUrl,DISdUser,DISdID,DISidcName,DISTaskPaneUrl</vt:lpwstr>
  </property>
  <property fmtid="{D5CDD505-2E9C-101B-9397-08002B2CF9AE}" pid="4" name="DIScgiUrl">
    <vt:lpwstr>https://content.oracle.com/content/idcplg</vt:lpwstr>
  </property>
  <property fmtid="{D5CDD505-2E9C-101B-9397-08002B2CF9AE}" pid="5" name="DISdUser">
    <vt:lpwstr>joshua.piccott@oracle.com</vt:lpwstr>
  </property>
  <property fmtid="{D5CDD505-2E9C-101B-9397-08002B2CF9AE}" pid="6" name="DISdID">
    <vt:lpwstr>5970586</vt:lpwstr>
  </property>
  <property fmtid="{D5CDD505-2E9C-101B-9397-08002B2CF9AE}" pid="7" name="DISidcName">
    <vt:lpwstr>sites_contrib_prod</vt:lpwstr>
  </property>
  <property fmtid="{D5CDD505-2E9C-101B-9397-08002B2CF9AE}" pid="8" name="DISTaskPaneUrl">
    <vt:lpwstr>https://content.oracle.com/content/idcplg?IdcService=DESKTOP_DOC_INFO&amp;dDocName=CNT2370286&amp;dID=5970586&amp;ClientControlled=DocMan,taskpane&amp;coreContentOnly=1</vt:lpwstr>
  </property>
</Properties>
</file>